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6A" w:rsidRPr="00147F88" w:rsidRDefault="001B226A" w:rsidP="001B226A">
      <w:pPr>
        <w:overflowPunct/>
        <w:autoSpaceDE/>
        <w:autoSpaceDN/>
        <w:adjustRightInd/>
        <w:textAlignment w:val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Tables </w:t>
      </w:r>
    </w:p>
    <w:p w:rsidR="001B226A" w:rsidRPr="00147F88" w:rsidRDefault="001B226A" w:rsidP="001B226A">
      <w:pPr>
        <w:tabs>
          <w:tab w:val="left" w:pos="1440"/>
        </w:tabs>
        <w:rPr>
          <w:b/>
          <w:sz w:val="24"/>
          <w:lang w:val="en-US"/>
        </w:rPr>
      </w:pPr>
    </w:p>
    <w:p w:rsidR="001B226A" w:rsidRPr="00147F88" w:rsidRDefault="001B226A" w:rsidP="001B226A">
      <w:pPr>
        <w:tabs>
          <w:tab w:val="left" w:pos="1440"/>
        </w:tabs>
        <w:rPr>
          <w:b/>
          <w:sz w:val="24"/>
          <w:lang w:val="en-US"/>
        </w:rPr>
      </w:pPr>
    </w:p>
    <w:p w:rsidR="001B226A" w:rsidRPr="00147F88" w:rsidRDefault="001B226A" w:rsidP="001B226A">
      <w:pPr>
        <w:tabs>
          <w:tab w:val="left" w:pos="1440"/>
        </w:tabs>
        <w:rPr>
          <w:b/>
          <w:bCs/>
          <w:position w:val="6"/>
          <w:sz w:val="24"/>
          <w:lang w:val="en-US"/>
        </w:rPr>
      </w:pPr>
      <w:r w:rsidRPr="00147F88">
        <w:rPr>
          <w:b/>
          <w:sz w:val="24"/>
          <w:lang w:val="en-US"/>
        </w:rPr>
        <w:t>Table</w:t>
      </w:r>
      <w:r w:rsidRPr="00147F88">
        <w:rPr>
          <w:sz w:val="24"/>
          <w:lang w:val="en-US"/>
        </w:rPr>
        <w:t xml:space="preserve"> </w:t>
      </w:r>
      <w:r w:rsidRPr="00147F88">
        <w:rPr>
          <w:b/>
          <w:bCs/>
          <w:sz w:val="24"/>
          <w:lang w:val="en-US"/>
        </w:rPr>
        <w:t>I</w:t>
      </w:r>
      <w:r w:rsidRPr="00147F88">
        <w:rPr>
          <w:sz w:val="24"/>
          <w:lang w:val="en-US"/>
        </w:rPr>
        <w:t>. Summary of the Titration Data Used for this Study</w:t>
      </w:r>
      <w:bookmarkStart w:id="0" w:name="_GoBack"/>
      <w:bookmarkEnd w:id="0"/>
    </w:p>
    <w:p w:rsidR="001B226A" w:rsidRPr="00147F88" w:rsidRDefault="001B226A" w:rsidP="001B226A">
      <w:pPr>
        <w:tabs>
          <w:tab w:val="left" w:pos="1440"/>
        </w:tabs>
        <w:ind w:right="567"/>
        <w:rPr>
          <w:position w:val="6"/>
          <w:sz w:val="24"/>
          <w:lang w:val="en-US"/>
        </w:rPr>
      </w:pPr>
      <w:r w:rsidRPr="00147F88">
        <w:rPr>
          <w:position w:val="6"/>
          <w:sz w:val="24"/>
          <w:lang w:val="en-US"/>
        </w:rPr>
        <w:t>Initial total concentration (mmol.dm</w:t>
      </w:r>
      <w:r w:rsidRPr="00147F88">
        <w:rPr>
          <w:position w:val="6"/>
          <w:sz w:val="24"/>
          <w:vertAlign w:val="superscript"/>
          <w:lang w:val="en-US"/>
        </w:rPr>
        <w:t>-3</w:t>
      </w:r>
      <w:r w:rsidRPr="00147F88">
        <w:rPr>
          <w:position w:val="6"/>
          <w:sz w:val="24"/>
          <w:lang w:val="en-US"/>
        </w:rPr>
        <w:t>) of metal (C</w:t>
      </w:r>
      <w:r w:rsidRPr="00147F88">
        <w:rPr>
          <w:position w:val="6"/>
          <w:sz w:val="24"/>
          <w:vertAlign w:val="subscript"/>
          <w:lang w:val="en-US"/>
        </w:rPr>
        <w:t>M</w:t>
      </w:r>
      <w:r w:rsidRPr="00147F88">
        <w:rPr>
          <w:position w:val="6"/>
          <w:sz w:val="24"/>
          <w:lang w:val="en-US"/>
        </w:rPr>
        <w:t>), acetate (C</w:t>
      </w:r>
      <w:r w:rsidRPr="00147F88">
        <w:rPr>
          <w:position w:val="6"/>
          <w:sz w:val="24"/>
          <w:vertAlign w:val="subscript"/>
          <w:lang w:val="en-US"/>
        </w:rPr>
        <w:t>L</w:t>
      </w:r>
      <w:r w:rsidRPr="00147F88">
        <w:rPr>
          <w:position w:val="6"/>
          <w:sz w:val="24"/>
          <w:lang w:val="en-US"/>
        </w:rPr>
        <w:t>), hydrochloric acid (C</w:t>
      </w:r>
      <w:r w:rsidRPr="00147F88">
        <w:rPr>
          <w:position w:val="6"/>
          <w:sz w:val="24"/>
          <w:vertAlign w:val="subscript"/>
          <w:lang w:val="en-US"/>
        </w:rPr>
        <w:t>H</w:t>
      </w:r>
      <w:r w:rsidRPr="00147F88">
        <w:rPr>
          <w:position w:val="6"/>
          <w:sz w:val="24"/>
          <w:lang w:val="en-US"/>
        </w:rPr>
        <w:t>) and number of experimental observations (n). Exp.: Experiment</w:t>
      </w:r>
      <w:r>
        <w:rPr>
          <w:position w:val="6"/>
          <w:sz w:val="24"/>
          <w:lang w:val="en-US"/>
        </w:rPr>
        <w:t xml:space="preserve"> symbol</w:t>
      </w:r>
      <w:r w:rsidRPr="00147F88">
        <w:rPr>
          <w:position w:val="6"/>
          <w:sz w:val="24"/>
          <w:lang w:val="en-US"/>
        </w:rPr>
        <w:t>, R: Metal to ligand ratio.</w:t>
      </w:r>
    </w:p>
    <w:p w:rsidR="001B226A" w:rsidRPr="00147F88" w:rsidRDefault="001B226A" w:rsidP="001B226A">
      <w:pPr>
        <w:tabs>
          <w:tab w:val="left" w:pos="1440"/>
        </w:tabs>
        <w:ind w:right="567"/>
        <w:rPr>
          <w:position w:val="6"/>
          <w:sz w:val="24"/>
          <w:lang w:val="en-US"/>
        </w:rPr>
      </w:pPr>
    </w:p>
    <w:p w:rsidR="001B226A" w:rsidRPr="00147F88" w:rsidRDefault="001B226A" w:rsidP="001B226A">
      <w:pPr>
        <w:ind w:right="567"/>
        <w:jc w:val="both"/>
        <w:rPr>
          <w:sz w:val="24"/>
          <w:lang w:val="en-US"/>
        </w:rPr>
      </w:pPr>
      <w:r w:rsidRPr="00147F88">
        <w:rPr>
          <w:b/>
          <w:sz w:val="24"/>
          <w:lang w:val="en-US"/>
        </w:rPr>
        <w:t>Table II:</w:t>
      </w:r>
      <w:r>
        <w:rPr>
          <w:b/>
          <w:sz w:val="24"/>
          <w:lang w:val="en-US"/>
        </w:rPr>
        <w:t xml:space="preserve"> </w:t>
      </w:r>
      <w:r w:rsidRPr="00147F88">
        <w:rPr>
          <w:bCs/>
          <w:sz w:val="24"/>
          <w:lang w:val="en-US"/>
        </w:rPr>
        <w:t>Global Stability</w:t>
      </w:r>
      <w:r w:rsidRPr="00147F88">
        <w:rPr>
          <w:b/>
          <w:sz w:val="24"/>
          <w:lang w:val="en-US"/>
        </w:rPr>
        <w:t xml:space="preserve"> </w:t>
      </w:r>
      <w:r w:rsidRPr="00147F88">
        <w:rPr>
          <w:sz w:val="24"/>
          <w:lang w:val="en-US"/>
        </w:rPr>
        <w:t xml:space="preserve">Constants for Gallium (III)-acetate complexes and hydroxides in Aqueous Solution at </w:t>
      </w:r>
      <w:smartTag w:uri="urn:schemas-microsoft-com:office:smarttags" w:element="metricconverter">
        <w:smartTagPr>
          <w:attr w:name="ProductID" w:val="37ﾠﾰC"/>
        </w:smartTagPr>
        <w:r w:rsidRPr="00147F88">
          <w:rPr>
            <w:sz w:val="24"/>
            <w:lang w:val="en-US"/>
          </w:rPr>
          <w:t>37 °C</w:t>
        </w:r>
      </w:smartTag>
      <w:r w:rsidRPr="00147F88">
        <w:rPr>
          <w:sz w:val="24"/>
          <w:lang w:val="en-US"/>
        </w:rPr>
        <w:t xml:space="preserve"> and I = 0.15 mol.dm</w:t>
      </w:r>
      <w:r w:rsidRPr="00147F88">
        <w:rPr>
          <w:sz w:val="24"/>
          <w:vertAlign w:val="superscript"/>
          <w:lang w:val="en-US"/>
        </w:rPr>
        <w:t>-3</w:t>
      </w:r>
      <w:r w:rsidRPr="00147F88">
        <w:rPr>
          <w:sz w:val="24"/>
          <w:lang w:val="en-US"/>
        </w:rPr>
        <w:t xml:space="preserve"> </w:t>
      </w:r>
      <w:proofErr w:type="spellStart"/>
      <w:r w:rsidRPr="00147F88">
        <w:rPr>
          <w:sz w:val="24"/>
          <w:lang w:val="en-US"/>
        </w:rPr>
        <w:t>NaCl</w:t>
      </w:r>
      <w:proofErr w:type="spellEnd"/>
      <w:r w:rsidRPr="00147F88">
        <w:rPr>
          <w:sz w:val="24"/>
          <w:lang w:val="en-US"/>
        </w:rPr>
        <w:t>.</w:t>
      </w:r>
    </w:p>
    <w:p w:rsidR="001B226A" w:rsidRPr="00147F88" w:rsidRDefault="001B226A" w:rsidP="001B226A">
      <w:pPr>
        <w:rPr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pqr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[M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p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q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en-US"/>
              </w:rPr>
              <m:t>]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[M]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p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US"/>
              </w:rPr>
              <m:t>[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L]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q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[H]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sup>
            </m:sSup>
          </m:den>
        </m:f>
      </m:oMath>
      <w:r w:rsidRPr="00147F88">
        <w:rPr>
          <w:i/>
          <w:iCs/>
          <w:sz w:val="24"/>
          <w:szCs w:val="24"/>
          <w:lang w:val="en-US"/>
        </w:rPr>
        <w:t xml:space="preserve">  </w:t>
      </w:r>
      <w:r w:rsidRPr="00147F88">
        <w:rPr>
          <w:sz w:val="24"/>
          <w:szCs w:val="24"/>
          <w:lang w:val="en-US"/>
        </w:rPr>
        <w:t>where σ = sample standard deviation, χ</w:t>
      </w:r>
      <w:r w:rsidRPr="00147F88">
        <w:rPr>
          <w:sz w:val="24"/>
          <w:szCs w:val="24"/>
          <w:vertAlign w:val="superscript"/>
          <w:lang w:val="en-US"/>
        </w:rPr>
        <w:t xml:space="preserve">2 </w:t>
      </w:r>
      <w:r w:rsidRPr="00147F88">
        <w:rPr>
          <w:sz w:val="24"/>
          <w:szCs w:val="24"/>
          <w:lang w:val="en-US"/>
        </w:rPr>
        <w:t>= statistical</w:t>
      </w:r>
    </w:p>
    <w:p w:rsidR="001B226A" w:rsidRPr="00147F88" w:rsidRDefault="001B226A" w:rsidP="001B226A">
      <w:pPr>
        <w:rPr>
          <w:sz w:val="24"/>
          <w:szCs w:val="24"/>
          <w:lang w:val="en-US"/>
        </w:rPr>
      </w:pPr>
      <w:r w:rsidRPr="00147F88">
        <w:rPr>
          <w:sz w:val="24"/>
          <w:szCs w:val="24"/>
          <w:lang w:val="en-US"/>
        </w:rPr>
        <w:t>parameter given by SUPERQUAD; n = number of experimental observations.</w:t>
      </w:r>
    </w:p>
    <w:p w:rsidR="001B226A" w:rsidRPr="00147F88" w:rsidRDefault="001B226A" w:rsidP="001B226A">
      <w:pPr>
        <w:rPr>
          <w:sz w:val="24"/>
          <w:szCs w:val="24"/>
          <w:lang w:val="en-US"/>
        </w:rPr>
      </w:pPr>
    </w:p>
    <w:p w:rsidR="001B226A" w:rsidRDefault="001B226A" w:rsidP="001B226A">
      <w:pPr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</w:p>
    <w:p w:rsidR="001B226A" w:rsidRPr="003C28FD" w:rsidRDefault="001B226A" w:rsidP="001B226A">
      <w:pPr>
        <w:tabs>
          <w:tab w:val="left" w:pos="1134"/>
        </w:tabs>
        <w:overflowPunct/>
        <w:autoSpaceDE/>
        <w:autoSpaceDN/>
        <w:adjustRightInd/>
        <w:ind w:left="1134" w:hanging="1134"/>
        <w:textAlignment w:val="auto"/>
        <w:rPr>
          <w:sz w:val="24"/>
          <w:szCs w:val="24"/>
          <w:lang w:val="en-US"/>
        </w:rPr>
      </w:pPr>
      <w:r w:rsidRPr="00A748B3">
        <w:rPr>
          <w:b/>
          <w:sz w:val="24"/>
          <w:szCs w:val="24"/>
          <w:lang w:val="en-US"/>
        </w:rPr>
        <w:t>Table III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ab/>
      </w:r>
      <w:r w:rsidRPr="003C28FD">
        <w:rPr>
          <w:sz w:val="24"/>
          <w:szCs w:val="24"/>
          <w:lang w:val="en-US"/>
        </w:rPr>
        <w:t xml:space="preserve">Speciation and </w:t>
      </w:r>
      <w:r>
        <w:rPr>
          <w:sz w:val="24"/>
          <w:szCs w:val="24"/>
          <w:lang w:val="en-US"/>
        </w:rPr>
        <w:t>activity product of Ga(OH)</w:t>
      </w:r>
      <w:r w:rsidRPr="003C28FD"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o</w:t>
      </w:r>
      <w:r w:rsidRPr="003C28FD">
        <w:rPr>
          <w:sz w:val="24"/>
          <w:szCs w:val="24"/>
          <w:lang w:val="en-US"/>
        </w:rPr>
        <w:t>btained from</w:t>
      </w:r>
      <w:r>
        <w:rPr>
          <w:sz w:val="24"/>
          <w:szCs w:val="24"/>
          <w:lang w:val="en-US"/>
        </w:rPr>
        <w:t xml:space="preserve"> </w:t>
      </w:r>
      <w:r w:rsidRPr="003C28FD">
        <w:rPr>
          <w:sz w:val="24"/>
          <w:szCs w:val="24"/>
          <w:lang w:val="en-US"/>
        </w:rPr>
        <w:t xml:space="preserve">Experiment </w:t>
      </w:r>
      <w:r>
        <w:rPr>
          <w:sz w:val="24"/>
          <w:szCs w:val="24"/>
          <w:lang w:val="en-US"/>
        </w:rPr>
        <w:t>7</w:t>
      </w:r>
      <w:r w:rsidRPr="003C28FD">
        <w:rPr>
          <w:sz w:val="24"/>
          <w:szCs w:val="24"/>
          <w:lang w:val="en-US"/>
        </w:rPr>
        <w:t xml:space="preserve"> of the </w:t>
      </w:r>
      <w:r>
        <w:rPr>
          <w:sz w:val="24"/>
          <w:szCs w:val="24"/>
          <w:lang w:val="en-US"/>
        </w:rPr>
        <w:t>Ga-ACT system using SIMDIS program and the formation c</w:t>
      </w:r>
      <w:r w:rsidRPr="003C28FD">
        <w:rPr>
          <w:sz w:val="24"/>
          <w:szCs w:val="24"/>
          <w:lang w:val="en-US"/>
        </w:rPr>
        <w:t>onstants</w:t>
      </w:r>
      <w:r>
        <w:rPr>
          <w:sz w:val="24"/>
          <w:szCs w:val="24"/>
          <w:lang w:val="en-US"/>
        </w:rPr>
        <w:t xml:space="preserve"> t</w:t>
      </w:r>
      <w:r w:rsidRPr="003C28FD">
        <w:rPr>
          <w:sz w:val="24"/>
          <w:szCs w:val="24"/>
          <w:lang w:val="en-US"/>
        </w:rPr>
        <w:t>aken from Table II</w:t>
      </w:r>
      <w:r>
        <w:rPr>
          <w:sz w:val="24"/>
          <w:szCs w:val="24"/>
          <w:lang w:val="en-US"/>
        </w:rPr>
        <w:t>. Percentages are relative to total metal concentration.</w:t>
      </w:r>
    </w:p>
    <w:p w:rsidR="002973C4" w:rsidRDefault="002973C4"/>
    <w:sectPr w:rsidR="00297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6A"/>
    <w:rsid w:val="001B226A"/>
    <w:rsid w:val="0029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70FC7796"/>
  <w15:chartTrackingRefBased/>
  <w15:docId w15:val="{DCBDA757-1BF3-42CF-9541-5637B88E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2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Hacht</dc:creator>
  <cp:keywords/>
  <dc:description/>
  <cp:lastModifiedBy>B. Hacht</cp:lastModifiedBy>
  <cp:revision>1</cp:revision>
  <dcterms:created xsi:type="dcterms:W3CDTF">2016-02-19T17:36:00Z</dcterms:created>
  <dcterms:modified xsi:type="dcterms:W3CDTF">2016-02-19T17:37:00Z</dcterms:modified>
</cp:coreProperties>
</file>