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E19" w:rsidRPr="00147F88" w:rsidRDefault="00FB4E19" w:rsidP="00FB4E19">
      <w:pPr>
        <w:overflowPunct/>
        <w:autoSpaceDE/>
        <w:autoSpaceDN/>
        <w:adjustRightInd/>
        <w:ind w:left="993" w:hanging="993"/>
        <w:textAlignment w:val="auto"/>
        <w:rPr>
          <w:position w:val="6"/>
          <w:sz w:val="24"/>
          <w:lang w:val="en-US"/>
        </w:rPr>
      </w:pPr>
      <w:r w:rsidRPr="00A748B3">
        <w:rPr>
          <w:b/>
          <w:position w:val="6"/>
          <w:sz w:val="24"/>
          <w:lang w:val="en-US"/>
        </w:rPr>
        <w:t>Figure 1</w:t>
      </w:r>
      <w:r w:rsidRPr="00147F88">
        <w:rPr>
          <w:position w:val="6"/>
          <w:sz w:val="24"/>
          <w:lang w:val="en-US"/>
        </w:rPr>
        <w:t>:</w:t>
      </w:r>
      <w:r w:rsidRPr="00147F88">
        <w:rPr>
          <w:position w:val="6"/>
          <w:sz w:val="24"/>
          <w:lang w:val="en-US"/>
        </w:rPr>
        <w:tab/>
      </w:r>
      <w:r w:rsidRPr="009003F8">
        <w:rPr>
          <w:position w:val="6"/>
          <w:sz w:val="24"/>
          <w:lang w:val="en-US"/>
        </w:rPr>
        <w:t xml:space="preserve">Protonation curves relative to </w:t>
      </w:r>
      <w:r>
        <w:rPr>
          <w:position w:val="6"/>
          <w:sz w:val="24"/>
          <w:lang w:val="en-US"/>
        </w:rPr>
        <w:t>Ga</w:t>
      </w:r>
      <w:r w:rsidRPr="009003F8">
        <w:rPr>
          <w:position w:val="6"/>
          <w:sz w:val="24"/>
          <w:lang w:val="en-US"/>
        </w:rPr>
        <w:t>(III) –ACT mixture.</w:t>
      </w:r>
      <w:r>
        <w:rPr>
          <w:position w:val="6"/>
          <w:sz w:val="24"/>
          <w:lang w:val="en-US"/>
        </w:rPr>
        <w:t xml:space="preserve"> </w:t>
      </w:r>
      <w:r w:rsidRPr="009003F8">
        <w:rPr>
          <w:position w:val="6"/>
          <w:sz w:val="24"/>
          <w:lang w:val="en-US"/>
        </w:rPr>
        <w:t xml:space="preserve">Symbols as in Table </w:t>
      </w:r>
      <w:r>
        <w:rPr>
          <w:position w:val="6"/>
          <w:sz w:val="24"/>
          <w:lang w:val="en-US"/>
        </w:rPr>
        <w:t>I</w:t>
      </w:r>
      <w:r w:rsidRPr="009003F8">
        <w:rPr>
          <w:position w:val="6"/>
          <w:sz w:val="24"/>
          <w:lang w:val="en-US"/>
        </w:rPr>
        <w:t>. Dashed line represents the calculated</w:t>
      </w:r>
      <w:r>
        <w:rPr>
          <w:position w:val="6"/>
          <w:sz w:val="24"/>
          <w:lang w:val="en-US"/>
        </w:rPr>
        <w:t xml:space="preserve"> </w:t>
      </w:r>
      <w:r w:rsidRPr="009003F8">
        <w:rPr>
          <w:position w:val="6"/>
          <w:sz w:val="24"/>
          <w:lang w:val="en-US"/>
        </w:rPr>
        <w:t xml:space="preserve">protonation </w:t>
      </w:r>
      <w:r>
        <w:rPr>
          <w:position w:val="6"/>
          <w:sz w:val="24"/>
          <w:lang w:val="en-US"/>
        </w:rPr>
        <w:t>curve of ACT in the absence of Ga</w:t>
      </w:r>
      <w:r w:rsidRPr="009003F8">
        <w:rPr>
          <w:position w:val="6"/>
          <w:sz w:val="24"/>
          <w:lang w:val="en-US"/>
        </w:rPr>
        <w:t>(III). Solid lines</w:t>
      </w:r>
      <w:r>
        <w:rPr>
          <w:position w:val="6"/>
          <w:sz w:val="24"/>
          <w:lang w:val="en-US"/>
        </w:rPr>
        <w:t xml:space="preserve"> </w:t>
      </w:r>
      <w:r w:rsidRPr="009003F8">
        <w:rPr>
          <w:position w:val="6"/>
          <w:sz w:val="24"/>
          <w:lang w:val="en-US"/>
        </w:rPr>
        <w:t>are theoretical curves calculated with the help of SIMDIS</w:t>
      </w:r>
      <w:r>
        <w:rPr>
          <w:position w:val="6"/>
          <w:sz w:val="24"/>
          <w:lang w:val="en-US"/>
        </w:rPr>
        <w:t xml:space="preserve"> program using results of Table II.</w:t>
      </w:r>
      <w:r w:rsidRPr="00147F88">
        <w:rPr>
          <w:position w:val="6"/>
          <w:sz w:val="24"/>
          <w:lang w:val="en-US"/>
        </w:rPr>
        <w:t xml:space="preserve"> </w:t>
      </w:r>
    </w:p>
    <w:p w:rsidR="00FB4E19" w:rsidRDefault="00FB4E19" w:rsidP="00FB4E19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n-US"/>
        </w:rPr>
      </w:pPr>
    </w:p>
    <w:bookmarkStart w:id="0" w:name="_GoBack"/>
    <w:bookmarkEnd w:id="0"/>
    <w:p w:rsidR="00FB4E19" w:rsidRDefault="00FB4E19" w:rsidP="00FB4E19">
      <w:pPr>
        <w:overflowPunct/>
        <w:autoSpaceDE/>
        <w:autoSpaceDN/>
        <w:adjustRightInd/>
        <w:jc w:val="center"/>
        <w:textAlignment w:val="auto"/>
        <w:rPr>
          <w:b/>
          <w:bCs/>
          <w:sz w:val="24"/>
          <w:szCs w:val="24"/>
          <w:lang w:val="en-US"/>
        </w:rPr>
      </w:pPr>
      <w:r>
        <w:object w:dxaOrig="6735" w:dyaOrig="4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9pt;height:282pt" o:ole="">
            <v:imagedata r:id="rId4" o:title=""/>
          </v:shape>
          <o:OLEObject Type="Embed" ProgID="Origin50.Graph" ShapeID="_x0000_i1025" DrawAspect="Content" ObjectID="_1517408482" r:id="rId5"/>
        </w:object>
      </w:r>
    </w:p>
    <w:p w:rsidR="00FB4E19" w:rsidRDefault="00FB4E19" w:rsidP="00FB4E19">
      <w:pPr>
        <w:overflowPunct/>
        <w:autoSpaceDE/>
        <w:autoSpaceDN/>
        <w:adjustRightInd/>
        <w:textAlignment w:val="auto"/>
        <w:rPr>
          <w:b/>
          <w:position w:val="6"/>
          <w:sz w:val="24"/>
          <w:lang w:val="en-US"/>
        </w:rPr>
      </w:pPr>
    </w:p>
    <w:p w:rsidR="00FB4E19" w:rsidRDefault="00FB4E19" w:rsidP="00FB4E19">
      <w:pPr>
        <w:overflowPunct/>
        <w:autoSpaceDE/>
        <w:autoSpaceDN/>
        <w:adjustRightInd/>
        <w:textAlignment w:val="auto"/>
        <w:rPr>
          <w:b/>
          <w:position w:val="6"/>
          <w:sz w:val="24"/>
          <w:lang w:val="en-US"/>
        </w:rPr>
      </w:pPr>
      <w:r>
        <w:rPr>
          <w:b/>
          <w:position w:val="6"/>
          <w:sz w:val="24"/>
          <w:lang w:val="en-US"/>
        </w:rPr>
        <w:br w:type="page"/>
      </w:r>
    </w:p>
    <w:p w:rsidR="00FB4E19" w:rsidRDefault="00FB4E19" w:rsidP="00FB4E19">
      <w:pPr>
        <w:ind w:left="993" w:hanging="993"/>
        <w:rPr>
          <w:position w:val="6"/>
          <w:sz w:val="24"/>
          <w:lang w:val="en-US"/>
        </w:rPr>
      </w:pPr>
      <w:r w:rsidRPr="00A748B3">
        <w:rPr>
          <w:b/>
          <w:position w:val="6"/>
          <w:sz w:val="24"/>
          <w:lang w:val="en-US"/>
        </w:rPr>
        <w:lastRenderedPageBreak/>
        <w:t>Figure 2</w:t>
      </w:r>
      <w:r>
        <w:rPr>
          <w:position w:val="6"/>
          <w:sz w:val="24"/>
          <w:lang w:val="en-US"/>
        </w:rPr>
        <w:t>:</w:t>
      </w:r>
      <w:r>
        <w:rPr>
          <w:position w:val="6"/>
          <w:sz w:val="24"/>
          <w:lang w:val="en-US"/>
        </w:rPr>
        <w:tab/>
      </w:r>
      <w:r w:rsidRPr="002A1991">
        <w:rPr>
          <w:position w:val="6"/>
          <w:sz w:val="24"/>
          <w:lang w:val="en-US"/>
        </w:rPr>
        <w:t xml:space="preserve">Formation curves relative to </w:t>
      </w:r>
      <w:r>
        <w:rPr>
          <w:position w:val="6"/>
          <w:sz w:val="24"/>
          <w:lang w:val="en-US"/>
        </w:rPr>
        <w:t>Ga</w:t>
      </w:r>
      <w:r w:rsidRPr="002A1991">
        <w:rPr>
          <w:position w:val="6"/>
          <w:sz w:val="24"/>
          <w:lang w:val="en-US"/>
        </w:rPr>
        <w:t>(III) –ACT mixture.</w:t>
      </w:r>
      <w:r>
        <w:rPr>
          <w:position w:val="6"/>
          <w:sz w:val="24"/>
          <w:lang w:val="en-US"/>
        </w:rPr>
        <w:t xml:space="preserve"> </w:t>
      </w:r>
      <w:r w:rsidRPr="002A1991">
        <w:rPr>
          <w:position w:val="6"/>
          <w:sz w:val="24"/>
          <w:lang w:val="en-US"/>
        </w:rPr>
        <w:t xml:space="preserve">Symbols as in Table </w:t>
      </w:r>
      <w:r>
        <w:rPr>
          <w:position w:val="6"/>
          <w:sz w:val="24"/>
          <w:lang w:val="en-US"/>
        </w:rPr>
        <w:t>I</w:t>
      </w:r>
      <w:r w:rsidRPr="002A1991">
        <w:rPr>
          <w:position w:val="6"/>
          <w:sz w:val="24"/>
          <w:lang w:val="en-US"/>
        </w:rPr>
        <w:t>. Solid lines represent the corresponding</w:t>
      </w:r>
      <w:r>
        <w:rPr>
          <w:position w:val="6"/>
          <w:sz w:val="24"/>
          <w:lang w:val="en-US"/>
        </w:rPr>
        <w:t xml:space="preserve"> </w:t>
      </w:r>
      <w:r w:rsidRPr="002A1991">
        <w:rPr>
          <w:position w:val="6"/>
          <w:sz w:val="24"/>
          <w:lang w:val="en-US"/>
        </w:rPr>
        <w:t>simulated protonation curves as obtained by means of SIMDIS</w:t>
      </w:r>
      <w:r>
        <w:rPr>
          <w:position w:val="6"/>
          <w:sz w:val="24"/>
          <w:lang w:val="en-US"/>
        </w:rPr>
        <w:t xml:space="preserve"> using data in Table II.</w:t>
      </w:r>
    </w:p>
    <w:p w:rsidR="00FB4E19" w:rsidRPr="00147F88" w:rsidRDefault="00FB4E19" w:rsidP="00FB4E19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n-US"/>
        </w:rPr>
      </w:pPr>
    </w:p>
    <w:p w:rsidR="00FB4E19" w:rsidRPr="00F3138D" w:rsidRDefault="00FB4E19" w:rsidP="00FB4E19">
      <w:pPr>
        <w:tabs>
          <w:tab w:val="left" w:pos="993"/>
        </w:tabs>
        <w:ind w:left="990" w:hanging="990"/>
        <w:jc w:val="center"/>
        <w:rPr>
          <w:position w:val="6"/>
          <w:sz w:val="24"/>
          <w:szCs w:val="24"/>
          <w:lang w:val="en-US"/>
        </w:rPr>
      </w:pPr>
      <w:r>
        <w:object w:dxaOrig="6735" w:dyaOrig="4760">
          <v:shape id="_x0000_i1026" type="#_x0000_t75" style="width:416.25pt;height:294pt" o:ole="">
            <v:imagedata r:id="rId6" o:title=""/>
          </v:shape>
          <o:OLEObject Type="Embed" ProgID="Origin50.Graph" ShapeID="_x0000_i1026" DrawAspect="Content" ObjectID="_1517408483" r:id="rId7"/>
        </w:object>
      </w:r>
    </w:p>
    <w:p w:rsidR="00FB4E19" w:rsidRDefault="00FB4E19" w:rsidP="00FB4E19">
      <w:pPr>
        <w:tabs>
          <w:tab w:val="left" w:pos="993"/>
        </w:tabs>
        <w:ind w:left="990" w:hanging="990"/>
        <w:rPr>
          <w:bCs/>
          <w:position w:val="6"/>
          <w:sz w:val="24"/>
          <w:lang w:val="en-US"/>
        </w:rPr>
      </w:pPr>
    </w:p>
    <w:p w:rsidR="00FB4E19" w:rsidRDefault="00FB4E19" w:rsidP="00FB4E19">
      <w:pPr>
        <w:overflowPunct/>
        <w:autoSpaceDE/>
        <w:autoSpaceDN/>
        <w:adjustRightInd/>
        <w:textAlignment w:val="auto"/>
        <w:rPr>
          <w:b/>
          <w:bCs/>
          <w:position w:val="6"/>
          <w:sz w:val="24"/>
          <w:lang w:val="en-US"/>
        </w:rPr>
      </w:pPr>
      <w:r>
        <w:rPr>
          <w:b/>
          <w:bCs/>
          <w:position w:val="6"/>
          <w:sz w:val="24"/>
          <w:lang w:val="en-US"/>
        </w:rPr>
        <w:br w:type="page"/>
      </w:r>
    </w:p>
    <w:p w:rsidR="00FB4E19" w:rsidRDefault="00FB4E19" w:rsidP="00FB4E19">
      <w:pPr>
        <w:tabs>
          <w:tab w:val="left" w:pos="993"/>
        </w:tabs>
        <w:ind w:left="990" w:hanging="990"/>
        <w:rPr>
          <w:position w:val="6"/>
          <w:sz w:val="24"/>
          <w:lang w:val="en-US"/>
        </w:rPr>
      </w:pPr>
      <w:r w:rsidRPr="00A748B3">
        <w:rPr>
          <w:b/>
          <w:bCs/>
          <w:position w:val="6"/>
          <w:sz w:val="24"/>
          <w:lang w:val="en-US"/>
        </w:rPr>
        <w:lastRenderedPageBreak/>
        <w:t>Figure 3</w:t>
      </w:r>
      <w:r w:rsidRPr="00147F88">
        <w:rPr>
          <w:position w:val="6"/>
          <w:sz w:val="24"/>
          <w:lang w:val="en-US"/>
        </w:rPr>
        <w:t>:</w:t>
      </w:r>
      <w:r w:rsidRPr="00147F88">
        <w:rPr>
          <w:position w:val="6"/>
          <w:sz w:val="24"/>
          <w:lang w:val="en-US"/>
        </w:rPr>
        <w:tab/>
        <w:t xml:space="preserve">Simulated distribution of the </w:t>
      </w:r>
      <w:r>
        <w:rPr>
          <w:position w:val="6"/>
          <w:sz w:val="24"/>
          <w:lang w:val="en-US"/>
        </w:rPr>
        <w:t xml:space="preserve">Ga(III) </w:t>
      </w:r>
      <w:r w:rsidRPr="00147F88">
        <w:rPr>
          <w:position w:val="6"/>
          <w:sz w:val="24"/>
          <w:lang w:val="en-US"/>
        </w:rPr>
        <w:t>into its free</w:t>
      </w:r>
      <w:r>
        <w:rPr>
          <w:position w:val="6"/>
          <w:sz w:val="24"/>
          <w:lang w:val="en-US"/>
        </w:rPr>
        <w:t xml:space="preserve">, complexed </w:t>
      </w:r>
      <w:r w:rsidRPr="00147F88">
        <w:rPr>
          <w:position w:val="6"/>
          <w:sz w:val="24"/>
          <w:lang w:val="en-US"/>
        </w:rPr>
        <w:t>and hydrox</w:t>
      </w:r>
      <w:r>
        <w:rPr>
          <w:position w:val="6"/>
          <w:sz w:val="24"/>
          <w:lang w:val="en-US"/>
        </w:rPr>
        <w:t xml:space="preserve">ides </w:t>
      </w:r>
      <w:r w:rsidRPr="00147F88">
        <w:rPr>
          <w:position w:val="6"/>
          <w:sz w:val="24"/>
          <w:lang w:val="en-US"/>
        </w:rPr>
        <w:t>species as a function of pH, with Ga(III) = 2 mmol.dm</w:t>
      </w:r>
      <w:r w:rsidRPr="00147F88">
        <w:rPr>
          <w:position w:val="6"/>
          <w:sz w:val="24"/>
          <w:vertAlign w:val="superscript"/>
          <w:lang w:val="en-US"/>
        </w:rPr>
        <w:t>-3</w:t>
      </w:r>
      <w:r>
        <w:rPr>
          <w:position w:val="6"/>
          <w:sz w:val="24"/>
          <w:lang w:val="en-US"/>
        </w:rPr>
        <w:t xml:space="preserve"> and ACT = </w:t>
      </w:r>
      <w:r w:rsidRPr="00147F88">
        <w:rPr>
          <w:position w:val="6"/>
          <w:sz w:val="24"/>
          <w:lang w:val="en-US"/>
        </w:rPr>
        <w:t>2 mmol.dm</w:t>
      </w:r>
      <w:r w:rsidRPr="00147F88">
        <w:rPr>
          <w:position w:val="6"/>
          <w:sz w:val="24"/>
          <w:vertAlign w:val="superscript"/>
          <w:lang w:val="en-US"/>
        </w:rPr>
        <w:t>-3</w:t>
      </w:r>
      <w:r>
        <w:rPr>
          <w:position w:val="6"/>
          <w:sz w:val="24"/>
          <w:lang w:val="en-US"/>
        </w:rPr>
        <w:t>.</w:t>
      </w:r>
    </w:p>
    <w:p w:rsidR="00FB4E19" w:rsidRPr="009C6B36" w:rsidRDefault="00FB4E19" w:rsidP="00FB4E19">
      <w:pPr>
        <w:tabs>
          <w:tab w:val="left" w:pos="993"/>
        </w:tabs>
        <w:ind w:left="990" w:hanging="990"/>
        <w:rPr>
          <w:lang w:val="en-US"/>
        </w:rPr>
      </w:pPr>
    </w:p>
    <w:p w:rsidR="00FB4E19" w:rsidRDefault="00FB4E19" w:rsidP="00FB4E19">
      <w:pPr>
        <w:tabs>
          <w:tab w:val="left" w:pos="993"/>
        </w:tabs>
        <w:ind w:left="990" w:hanging="990"/>
        <w:jc w:val="center"/>
      </w:pPr>
      <w:r>
        <w:object w:dxaOrig="6788" w:dyaOrig="4798">
          <v:shape id="_x0000_i1027" type="#_x0000_t75" style="width:386.25pt;height:273pt" o:ole="">
            <v:imagedata r:id="rId8" o:title=""/>
          </v:shape>
          <o:OLEObject Type="Embed" ProgID="Origin50.Graph" ShapeID="_x0000_i1027" DrawAspect="Content" ObjectID="_1517408484" r:id="rId9"/>
        </w:object>
      </w:r>
    </w:p>
    <w:p w:rsidR="00FB4E19" w:rsidRDefault="00FB4E19" w:rsidP="00FB4E19">
      <w:pPr>
        <w:ind w:left="993" w:hanging="993"/>
        <w:rPr>
          <w:bCs/>
          <w:sz w:val="24"/>
          <w:szCs w:val="24"/>
          <w:lang w:val="en-US"/>
        </w:rPr>
      </w:pPr>
    </w:p>
    <w:p w:rsidR="00FB4E19" w:rsidRDefault="00FB4E19" w:rsidP="00FB4E19">
      <w:pPr>
        <w:ind w:left="993" w:hanging="993"/>
        <w:rPr>
          <w:bCs/>
          <w:sz w:val="24"/>
          <w:szCs w:val="24"/>
          <w:lang w:val="en-US"/>
        </w:rPr>
      </w:pPr>
    </w:p>
    <w:p w:rsidR="00FB4E19" w:rsidRDefault="00FB4E19" w:rsidP="00FB4E19">
      <w:pPr>
        <w:ind w:left="993" w:hanging="993"/>
        <w:rPr>
          <w:bCs/>
          <w:sz w:val="24"/>
          <w:szCs w:val="24"/>
          <w:lang w:val="en-US"/>
        </w:rPr>
      </w:pPr>
    </w:p>
    <w:p w:rsidR="00FB4E19" w:rsidRDefault="00FB4E19" w:rsidP="00FB4E19">
      <w:pPr>
        <w:ind w:left="993" w:hanging="993"/>
        <w:rPr>
          <w:bCs/>
          <w:sz w:val="24"/>
          <w:szCs w:val="24"/>
          <w:lang w:val="en-US"/>
        </w:rPr>
      </w:pPr>
    </w:p>
    <w:p w:rsidR="00FB4E19" w:rsidRDefault="00FB4E19" w:rsidP="00FB4E19">
      <w:pPr>
        <w:ind w:left="993" w:hanging="993"/>
        <w:rPr>
          <w:bCs/>
          <w:sz w:val="24"/>
          <w:szCs w:val="24"/>
          <w:lang w:val="en-US"/>
        </w:rPr>
      </w:pPr>
    </w:p>
    <w:p w:rsidR="00FB4E19" w:rsidRDefault="00FB4E19" w:rsidP="00FB4E19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br w:type="page"/>
      </w:r>
    </w:p>
    <w:p w:rsidR="00FB4E19" w:rsidRDefault="00FB4E19" w:rsidP="00FB4E19">
      <w:pPr>
        <w:ind w:left="993" w:hanging="993"/>
        <w:rPr>
          <w:sz w:val="24"/>
          <w:szCs w:val="24"/>
          <w:vertAlign w:val="superscript"/>
          <w:lang w:val="en-US"/>
        </w:rPr>
      </w:pPr>
      <w:r w:rsidRPr="00A748B3">
        <w:rPr>
          <w:b/>
          <w:bCs/>
          <w:sz w:val="24"/>
          <w:szCs w:val="24"/>
          <w:lang w:val="en-US"/>
        </w:rPr>
        <w:lastRenderedPageBreak/>
        <w:t>Figure 4</w:t>
      </w:r>
      <w:r w:rsidRPr="001F01E5">
        <w:rPr>
          <w:sz w:val="24"/>
          <w:szCs w:val="24"/>
          <w:lang w:val="en-US"/>
        </w:rPr>
        <w:t>:</w:t>
      </w:r>
      <w:r w:rsidRPr="001F01E5">
        <w:rPr>
          <w:sz w:val="24"/>
          <w:szCs w:val="24"/>
          <w:lang w:val="en-US"/>
        </w:rPr>
        <w:tab/>
        <w:t xml:space="preserve">Simulated distribution of the </w:t>
      </w:r>
      <w:r>
        <w:rPr>
          <w:sz w:val="24"/>
          <w:szCs w:val="24"/>
          <w:lang w:val="en-US"/>
        </w:rPr>
        <w:t>ACT</w:t>
      </w:r>
      <w:r w:rsidRPr="001F01E5">
        <w:rPr>
          <w:sz w:val="24"/>
          <w:szCs w:val="24"/>
          <w:lang w:val="en-US"/>
        </w:rPr>
        <w:t xml:space="preserve"> into its free, complexed and </w:t>
      </w:r>
      <w:r>
        <w:rPr>
          <w:sz w:val="24"/>
          <w:szCs w:val="24"/>
          <w:lang w:val="en-US"/>
        </w:rPr>
        <w:t xml:space="preserve">protonated </w:t>
      </w:r>
      <w:r w:rsidRPr="001F01E5">
        <w:rPr>
          <w:sz w:val="24"/>
          <w:szCs w:val="24"/>
          <w:lang w:val="en-US"/>
        </w:rPr>
        <w:t>species as a function of pH, with Ga(III) = 2 mmol.dm</w:t>
      </w:r>
      <w:r w:rsidRPr="001F01E5">
        <w:rPr>
          <w:sz w:val="24"/>
          <w:szCs w:val="24"/>
          <w:vertAlign w:val="superscript"/>
          <w:lang w:val="en-US"/>
        </w:rPr>
        <w:t>-3</w:t>
      </w:r>
      <w:r w:rsidRPr="001F01E5">
        <w:rPr>
          <w:sz w:val="24"/>
          <w:szCs w:val="24"/>
          <w:lang w:val="en-US"/>
        </w:rPr>
        <w:t xml:space="preserve"> and ACT = 2 mmol.dm</w:t>
      </w:r>
      <w:r w:rsidRPr="001F01E5">
        <w:rPr>
          <w:sz w:val="24"/>
          <w:szCs w:val="24"/>
          <w:vertAlign w:val="superscript"/>
          <w:lang w:val="en-US"/>
        </w:rPr>
        <w:t>-3</w:t>
      </w:r>
    </w:p>
    <w:p w:rsidR="00FB4E19" w:rsidRPr="00E86089" w:rsidRDefault="00FB4E19" w:rsidP="00FB4E19">
      <w:pPr>
        <w:tabs>
          <w:tab w:val="left" w:pos="993"/>
        </w:tabs>
        <w:ind w:left="990" w:hanging="990"/>
        <w:rPr>
          <w:position w:val="6"/>
          <w:sz w:val="24"/>
          <w:lang w:val="en-US"/>
        </w:rPr>
      </w:pPr>
    </w:p>
    <w:p w:rsidR="00FB4E19" w:rsidRDefault="00FB4E19" w:rsidP="00FB4E19">
      <w:pPr>
        <w:overflowPunct/>
        <w:autoSpaceDE/>
        <w:autoSpaceDN/>
        <w:adjustRightInd/>
        <w:jc w:val="center"/>
        <w:textAlignment w:val="auto"/>
        <w:rPr>
          <w:sz w:val="24"/>
          <w:szCs w:val="24"/>
          <w:lang w:val="en-US"/>
        </w:rPr>
      </w:pPr>
      <w:r>
        <w:object w:dxaOrig="6788" w:dyaOrig="4798">
          <v:shape id="_x0000_i1028" type="#_x0000_t75" style="width:378pt;height:267pt" o:ole="">
            <v:imagedata r:id="rId10" o:title=""/>
          </v:shape>
          <o:OLEObject Type="Embed" ProgID="Origin50.Graph" ShapeID="_x0000_i1028" DrawAspect="Content" ObjectID="_1517408485" r:id="rId11"/>
        </w:object>
      </w:r>
    </w:p>
    <w:p w:rsidR="00FB4E19" w:rsidRDefault="00FB4E19" w:rsidP="00FB4E19">
      <w:pPr>
        <w:overflowPunct/>
        <w:autoSpaceDE/>
        <w:autoSpaceDN/>
        <w:adjustRightInd/>
        <w:textAlignment w:val="auto"/>
        <w:rPr>
          <w:sz w:val="24"/>
          <w:szCs w:val="24"/>
          <w:vertAlign w:val="superscript"/>
          <w:lang w:val="en-US"/>
        </w:rPr>
      </w:pPr>
    </w:p>
    <w:p w:rsidR="00FB4E19" w:rsidRDefault="00FB4E19" w:rsidP="00FB4E19">
      <w:pPr>
        <w:overflowPunct/>
        <w:autoSpaceDE/>
        <w:autoSpaceDN/>
        <w:adjustRightInd/>
        <w:textAlignment w:val="auto"/>
        <w:rPr>
          <w:b/>
          <w:bCs/>
          <w:sz w:val="24"/>
          <w:szCs w:val="24"/>
          <w:lang w:val="en-US"/>
        </w:rPr>
      </w:pPr>
    </w:p>
    <w:p w:rsidR="00441481" w:rsidRDefault="00441481"/>
    <w:sectPr w:rsidR="00441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E19"/>
    <w:rsid w:val="00441481"/>
    <w:rsid w:val="00FB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7F5ED6-5011-4CE7-BCA4-6A9AF8C3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4E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e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 Hacht</dc:creator>
  <cp:keywords/>
  <dc:description/>
  <cp:lastModifiedBy>B. Hacht</cp:lastModifiedBy>
  <cp:revision>1</cp:revision>
  <dcterms:created xsi:type="dcterms:W3CDTF">2016-02-19T17:33:00Z</dcterms:created>
  <dcterms:modified xsi:type="dcterms:W3CDTF">2016-02-19T17:34:00Z</dcterms:modified>
</cp:coreProperties>
</file>