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073" w:rsidRDefault="00FE0A02">
      <w:bookmarkStart w:id="0" w:name="_GoBack"/>
      <w:bookmarkEnd w:id="0"/>
      <w:r w:rsidRPr="00303E6B">
        <w:rPr>
          <w:noProof/>
        </w:rPr>
        <w:drawing>
          <wp:inline distT="0" distB="0" distL="0" distR="0" wp14:anchorId="7EF5D325" wp14:editId="37B223E2">
            <wp:extent cx="5794131" cy="2919046"/>
            <wp:effectExtent l="0" t="0" r="16510" b="15240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FE0A02" w:rsidRPr="002609A1" w:rsidRDefault="00FE0A02" w:rsidP="00FE0A0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w w:val="0"/>
          <w:sz w:val="20"/>
          <w:szCs w:val="20"/>
          <w:lang w:bidi="en-US"/>
        </w:rPr>
      </w:pPr>
      <w:r w:rsidRPr="002609A1">
        <w:rPr>
          <w:rFonts w:ascii="Times New Roman" w:eastAsia="Times New Roman" w:hAnsi="Times New Roman" w:cs="Times New Roman"/>
          <w:color w:val="000000"/>
          <w:w w:val="0"/>
          <w:sz w:val="20"/>
          <w:szCs w:val="20"/>
          <w:lang w:bidi="en-US"/>
        </w:rPr>
        <w:t xml:space="preserve">Fig.7. </w:t>
      </w:r>
      <w:proofErr w:type="gramStart"/>
      <w:r w:rsidRPr="002609A1">
        <w:rPr>
          <w:rFonts w:ascii="Times New Roman" w:eastAsia="Times New Roman" w:hAnsi="Times New Roman" w:cs="Times New Roman"/>
          <w:color w:val="000000"/>
          <w:w w:val="0"/>
          <w:sz w:val="20"/>
          <w:szCs w:val="20"/>
          <w:lang w:bidi="en-US"/>
        </w:rPr>
        <w:t>The</w:t>
      </w:r>
      <w:proofErr w:type="gramEnd"/>
      <w:r w:rsidRPr="002609A1">
        <w:rPr>
          <w:rFonts w:ascii="Times New Roman" w:eastAsia="Times New Roman" w:hAnsi="Times New Roman" w:cs="Times New Roman"/>
          <w:color w:val="000000"/>
          <w:w w:val="0"/>
          <w:sz w:val="20"/>
          <w:szCs w:val="20"/>
          <w:lang w:bidi="en-US"/>
        </w:rPr>
        <w:t xml:space="preserve"> behavior of chemical water parameters of Lake Enriquillo between2009 and2011).</w:t>
      </w:r>
    </w:p>
    <w:p w:rsidR="00FE0A02" w:rsidRDefault="00FE0A02"/>
    <w:sectPr w:rsidR="00FE0A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A02"/>
    <w:rsid w:val="00A833D9"/>
    <w:rsid w:val="00BB2073"/>
    <w:rsid w:val="00FE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B4F533-4A91-498B-B167-519965E8E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200" b="1" i="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Chemical Parameters (mg/l)</a:t>
            </a:r>
            <a:endParaRPr lang="en-US" sz="1200" b="1">
              <a:solidFill>
                <a:sysClr val="windowText" lastClr="00000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21791300009771802"/>
          <c:y val="3.2441200324412001E-2"/>
        </c:manualLayout>
      </c:layout>
      <c:overlay val="0"/>
      <c:spPr>
        <a:solidFill>
          <a:sysClr val="window" lastClr="FFFFFF"/>
        </a:solidFill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Sheet1!$A$28</c:f>
              <c:strCache>
                <c:ptCount val="1"/>
                <c:pt idx="0">
                  <c:v>2009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rgbClr val="0070C0"/>
              </a:solidFill>
            </a:ln>
            <a:effectLst/>
            <a:sp3d>
              <a:contourClr>
                <a:srgbClr val="0070C0"/>
              </a:contourClr>
            </a:sp3d>
          </c:spPr>
          <c:invertIfNegative val="0"/>
          <c:cat>
            <c:strRef>
              <c:f>Sheet1!$B$27:$D$27</c:f>
              <c:strCache>
                <c:ptCount val="3"/>
                <c:pt idx="0">
                  <c:v>Nitrates (mg/l)</c:v>
                </c:pt>
                <c:pt idx="1">
                  <c:v>Nitrites (mg/l)</c:v>
                </c:pt>
                <c:pt idx="2">
                  <c:v>Phosphates  (mg/l)</c:v>
                </c:pt>
              </c:strCache>
            </c:strRef>
          </c:cat>
          <c:val>
            <c:numRef>
              <c:f>Sheet1!$B$28:$D$28</c:f>
              <c:numCache>
                <c:formatCode>General</c:formatCode>
                <c:ptCount val="3"/>
                <c:pt idx="0">
                  <c:v>9.5000000000000001E-2</c:v>
                </c:pt>
                <c:pt idx="1">
                  <c:v>1.2749999999999999</c:v>
                </c:pt>
                <c:pt idx="2">
                  <c:v>0.29099999999999998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CD2-40A7-B102-170FEE83FE50}"/>
            </c:ext>
          </c:extLst>
        </c:ser>
        <c:ser>
          <c:idx val="1"/>
          <c:order val="1"/>
          <c:tx>
            <c:strRef>
              <c:f>Sheet1!$A$29</c:f>
              <c:strCache>
                <c:ptCount val="1"/>
                <c:pt idx="0">
                  <c:v>2010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rgbClr val="FF0000"/>
              </a:solidFill>
            </a:ln>
            <a:effectLst/>
            <a:sp3d>
              <a:contourClr>
                <a:srgbClr val="FF0000"/>
              </a:contourClr>
            </a:sp3d>
          </c:spPr>
          <c:invertIfNegative val="0"/>
          <c:cat>
            <c:strRef>
              <c:f>Sheet1!$B$27:$D$27</c:f>
              <c:strCache>
                <c:ptCount val="3"/>
                <c:pt idx="0">
                  <c:v>Nitrates (mg/l)</c:v>
                </c:pt>
                <c:pt idx="1">
                  <c:v>Nitrites (mg/l)</c:v>
                </c:pt>
                <c:pt idx="2">
                  <c:v>Phosphates  (mg/l)</c:v>
                </c:pt>
              </c:strCache>
            </c:strRef>
          </c:cat>
          <c:val>
            <c:numRef>
              <c:f>Sheet1!$B$29:$D$29</c:f>
              <c:numCache>
                <c:formatCode>General</c:formatCode>
                <c:ptCount val="3"/>
                <c:pt idx="0">
                  <c:v>6.6000000000000003E-2</c:v>
                </c:pt>
                <c:pt idx="1">
                  <c:v>1.2749999999999999</c:v>
                </c:pt>
                <c:pt idx="2">
                  <c:v>0.17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CD2-40A7-B102-170FEE83FE50}"/>
            </c:ext>
          </c:extLst>
        </c:ser>
        <c:ser>
          <c:idx val="2"/>
          <c:order val="2"/>
          <c:tx>
            <c:strRef>
              <c:f>Sheet1!$A$30</c:f>
              <c:strCache>
                <c:ptCount val="1"/>
                <c:pt idx="0">
                  <c:v>2011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rgbClr val="FFC000"/>
              </a:solidFill>
            </a:ln>
            <a:effectLst/>
            <a:sp3d>
              <a:contourClr>
                <a:srgbClr val="FFC000"/>
              </a:contourClr>
            </a:sp3d>
          </c:spPr>
          <c:invertIfNegative val="0"/>
          <c:cat>
            <c:strRef>
              <c:f>Sheet1!$B$27:$D$27</c:f>
              <c:strCache>
                <c:ptCount val="3"/>
                <c:pt idx="0">
                  <c:v>Nitrates (mg/l)</c:v>
                </c:pt>
                <c:pt idx="1">
                  <c:v>Nitrites (mg/l)</c:v>
                </c:pt>
                <c:pt idx="2">
                  <c:v>Phosphates  (mg/l)</c:v>
                </c:pt>
              </c:strCache>
            </c:strRef>
          </c:cat>
          <c:val>
            <c:numRef>
              <c:f>Sheet1!$B$30:$D$30</c:f>
              <c:numCache>
                <c:formatCode>General</c:formatCode>
                <c:ptCount val="3"/>
                <c:pt idx="0">
                  <c:v>5.8999999999999997E-2</c:v>
                </c:pt>
                <c:pt idx="1">
                  <c:v>1.3240000000000001</c:v>
                </c:pt>
                <c:pt idx="2">
                  <c:v>0.128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CD2-40A7-B102-170FEE83FE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45632208"/>
        <c:axId val="445631816"/>
        <c:axId val="0"/>
      </c:bar3DChart>
      <c:catAx>
        <c:axId val="445632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45631816"/>
        <c:crosses val="autoZero"/>
        <c:auto val="1"/>
        <c:lblAlgn val="ctr"/>
        <c:lblOffset val="100"/>
        <c:noMultiLvlLbl val="0"/>
      </c:catAx>
      <c:valAx>
        <c:axId val="445631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en-US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Concentrations </a:t>
                </a:r>
                <a:r>
                  <a:rPr lang="en-US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(mg/l)</a:t>
                </a:r>
                <a:endParaRPr lang="en-US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7.7509276857634174E-2"/>
              <c:y val="9.2874015748031502E-2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4563220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Mendez Tejeda</dc:creator>
  <cp:lastModifiedBy>Rafael Mendez Tejeda</cp:lastModifiedBy>
  <cp:revision>2</cp:revision>
  <dcterms:created xsi:type="dcterms:W3CDTF">2016-06-02T15:24:00Z</dcterms:created>
  <dcterms:modified xsi:type="dcterms:W3CDTF">2016-06-02T15:24:00Z</dcterms:modified>
</cp:coreProperties>
</file>