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073" w:rsidRDefault="003A23A9">
      <w:bookmarkStart w:id="0" w:name="_GoBack"/>
      <w:bookmarkEnd w:id="0"/>
      <w:r w:rsidRPr="00303E6B">
        <w:rPr>
          <w:noProof/>
        </w:rPr>
        <w:drawing>
          <wp:inline distT="0" distB="0" distL="0" distR="0" wp14:anchorId="7F3DA607" wp14:editId="7B175CEA">
            <wp:extent cx="5943600" cy="2962982"/>
            <wp:effectExtent l="0" t="0" r="0" b="889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A23A9" w:rsidRPr="00EA5144" w:rsidRDefault="003A23A9" w:rsidP="003A23A9">
      <w:pPr>
        <w:spacing w:after="0" w:line="360" w:lineRule="auto"/>
        <w:rPr>
          <w:rFonts w:ascii="Times New Roman" w:eastAsia="Times New Roman" w:hAnsi="Times New Roman" w:cs="Times New Roman"/>
          <w:color w:val="FF0000"/>
          <w:w w:val="0"/>
          <w:sz w:val="20"/>
          <w:szCs w:val="20"/>
          <w:lang w:bidi="en-US"/>
        </w:rPr>
      </w:pPr>
      <w:r w:rsidRPr="00EA5144">
        <w:rPr>
          <w:rFonts w:ascii="Times New Roman" w:eastAsia="Times New Roman" w:hAnsi="Times New Roman" w:cs="Times New Roman"/>
          <w:i/>
          <w:w w:val="0"/>
          <w:sz w:val="20"/>
          <w:szCs w:val="20"/>
          <w:lang w:bidi="en-US"/>
        </w:rPr>
        <w:t>Figure 4</w:t>
      </w:r>
      <w:r w:rsidRPr="00EA5144">
        <w:rPr>
          <w:rFonts w:ascii="Times New Roman" w:eastAsia="Times New Roman" w:hAnsi="Times New Roman" w:cs="Times New Roman"/>
          <w:w w:val="0"/>
          <w:sz w:val="20"/>
          <w:szCs w:val="20"/>
          <w:lang w:bidi="en-US"/>
        </w:rPr>
        <w:t>. Physicochemical parameters of Lake Enriquillo between 1977 and 1979, 1996, and 2001</w:t>
      </w:r>
      <w:r w:rsidRPr="00EA5144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70C0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color w:val="0070C0"/>
          <w:sz w:val="20"/>
          <w:szCs w:val="20"/>
        </w:rPr>
        <w:t>Duquela</w:t>
      </w:r>
      <w:proofErr w:type="spellEnd"/>
      <w:r>
        <w:rPr>
          <w:rFonts w:ascii="Times New Roman" w:hAnsi="Times New Roman" w:cs="Times New Roman"/>
          <w:color w:val="0070C0"/>
          <w:sz w:val="20"/>
          <w:szCs w:val="20"/>
        </w:rPr>
        <w:t xml:space="preserve"> and González, </w:t>
      </w:r>
      <w:r w:rsidRPr="00EA5144">
        <w:rPr>
          <w:rFonts w:ascii="Times New Roman" w:hAnsi="Times New Roman" w:cs="Times New Roman"/>
          <w:color w:val="0070C0"/>
          <w:sz w:val="20"/>
          <w:szCs w:val="20"/>
        </w:rPr>
        <w:t>1983).</w:t>
      </w:r>
      <w:r w:rsidRPr="00EA5144">
        <w:rPr>
          <w:rFonts w:ascii="Times New Roman" w:eastAsia="Times New Roman" w:hAnsi="Times New Roman" w:cs="Times New Roman"/>
          <w:color w:val="FF0000"/>
          <w:w w:val="0"/>
          <w:sz w:val="20"/>
          <w:szCs w:val="20"/>
          <w:lang w:bidi="en-US"/>
        </w:rPr>
        <w:t xml:space="preserve"> </w:t>
      </w:r>
      <w:r w:rsidRPr="00EA5144">
        <w:rPr>
          <w:rFonts w:ascii="Times New Roman" w:eastAsia="Times New Roman" w:hAnsi="Times New Roman" w:cs="Times New Roman"/>
          <w:w w:val="0"/>
          <w:sz w:val="20"/>
          <w:szCs w:val="20"/>
          <w:lang w:bidi="en-US"/>
        </w:rPr>
        <w:t>National Institute of Hydraulic Resources (INDRHI). The 1979 salinity data were taken from</w:t>
      </w:r>
      <w:r w:rsidRPr="00EA5144">
        <w:rPr>
          <w:rFonts w:ascii="Times New Roman" w:eastAsia="Times New Roman" w:hAnsi="Times New Roman" w:cs="Times New Roman"/>
          <w:color w:val="0070C0"/>
          <w:w w:val="0"/>
          <w:sz w:val="20"/>
          <w:szCs w:val="20"/>
          <w:lang w:bidi="en-US"/>
        </w:rPr>
        <w:t xml:space="preserve"> </w:t>
      </w:r>
      <w:r>
        <w:rPr>
          <w:rFonts w:ascii="Times New Roman" w:eastAsia="Times New Roman" w:hAnsi="Times New Roman" w:cs="Times New Roman"/>
          <w:color w:val="0070C0"/>
          <w:w w:val="0"/>
          <w:sz w:val="20"/>
          <w:szCs w:val="20"/>
          <w:lang w:bidi="en-US"/>
        </w:rPr>
        <w:t xml:space="preserve">(Buck et al., </w:t>
      </w:r>
      <w:r w:rsidRPr="00EA5144">
        <w:rPr>
          <w:rFonts w:ascii="Times New Roman" w:eastAsia="Times New Roman" w:hAnsi="Times New Roman" w:cs="Times New Roman"/>
          <w:color w:val="0070C0"/>
          <w:w w:val="0"/>
          <w:sz w:val="20"/>
          <w:szCs w:val="20"/>
          <w:lang w:bidi="en-US"/>
        </w:rPr>
        <w:t>2005</w:t>
      </w:r>
      <w:r>
        <w:rPr>
          <w:rFonts w:ascii="Times New Roman" w:eastAsia="Times New Roman" w:hAnsi="Times New Roman" w:cs="Times New Roman"/>
          <w:color w:val="0070C0"/>
          <w:w w:val="0"/>
          <w:sz w:val="20"/>
          <w:szCs w:val="20"/>
          <w:lang w:bidi="en-US"/>
        </w:rPr>
        <w:t>)</w:t>
      </w:r>
      <w:r w:rsidRPr="00EA5144">
        <w:rPr>
          <w:rFonts w:ascii="Times New Roman" w:eastAsia="Times New Roman" w:hAnsi="Times New Roman" w:cs="Times New Roman"/>
          <w:color w:val="0070C0"/>
          <w:w w:val="0"/>
          <w:sz w:val="20"/>
          <w:szCs w:val="20"/>
          <w:lang w:bidi="en-US"/>
        </w:rPr>
        <w:t>.</w:t>
      </w:r>
    </w:p>
    <w:p w:rsidR="003A23A9" w:rsidRDefault="003A23A9"/>
    <w:sectPr w:rsidR="003A2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A9"/>
    <w:rsid w:val="003A23A9"/>
    <w:rsid w:val="00700446"/>
    <w:rsid w:val="00BB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7FF6C-26D9-4951-AB7B-0C7F85B4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 b="1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Physical - Chemical Properties Lake Enriquillo   </a:t>
            </a:r>
          </a:p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n-US" sz="1200" b="1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1977-2001 </a:t>
            </a:r>
            <a:endParaRPr lang="en-US" sz="12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2218847009606033"/>
          <c:y val="1.97014435695538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Sheet1!$G$2</c:f>
              <c:strCache>
                <c:ptCount val="1"/>
                <c:pt idx="0">
                  <c:v>T(°)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rgbClr val="0070C0"/>
              </a:solidFill>
            </a:ln>
            <a:effectLst/>
            <a:sp3d>
              <a:contourClr>
                <a:srgbClr val="0070C0"/>
              </a:contourClr>
            </a:sp3d>
          </c:spPr>
          <c:invertIfNegative val="0"/>
          <c:cat>
            <c:numRef>
              <c:f>Sheet1!$H$1:$L$1</c:f>
              <c:numCache>
                <c:formatCode>General</c:formatCode>
                <c:ptCount val="5"/>
                <c:pt idx="0">
                  <c:v>1977</c:v>
                </c:pt>
                <c:pt idx="1">
                  <c:v>1978</c:v>
                </c:pt>
                <c:pt idx="2">
                  <c:v>1979</c:v>
                </c:pt>
                <c:pt idx="3">
                  <c:v>1996</c:v>
                </c:pt>
                <c:pt idx="4">
                  <c:v>2001</c:v>
                </c:pt>
              </c:numCache>
            </c:numRef>
          </c:cat>
          <c:val>
            <c:numRef>
              <c:f>Sheet1!$H$2:$L$2</c:f>
              <c:numCache>
                <c:formatCode>General</c:formatCode>
                <c:ptCount val="5"/>
                <c:pt idx="0">
                  <c:v>27.9</c:v>
                </c:pt>
                <c:pt idx="1">
                  <c:v>29.2</c:v>
                </c:pt>
                <c:pt idx="2">
                  <c:v>31.72</c:v>
                </c:pt>
                <c:pt idx="3">
                  <c:v>31</c:v>
                </c:pt>
                <c:pt idx="4">
                  <c:v>30.4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E0C-4092-99FD-596498F87994}"/>
            </c:ext>
          </c:extLst>
        </c:ser>
        <c:ser>
          <c:idx val="1"/>
          <c:order val="1"/>
          <c:tx>
            <c:strRef>
              <c:f>Sheet1!$G$3</c:f>
              <c:strCache>
                <c:ptCount val="1"/>
                <c:pt idx="0">
                  <c:v>Salinity (‰)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  <a:sp3d>
              <a:contourClr>
                <a:srgbClr val="FF0000"/>
              </a:contourClr>
            </a:sp3d>
          </c:spPr>
          <c:invertIfNegative val="0"/>
          <c:cat>
            <c:numRef>
              <c:f>Sheet1!$H$1:$L$1</c:f>
              <c:numCache>
                <c:formatCode>General</c:formatCode>
                <c:ptCount val="5"/>
                <c:pt idx="0">
                  <c:v>1977</c:v>
                </c:pt>
                <c:pt idx="1">
                  <c:v>1978</c:v>
                </c:pt>
                <c:pt idx="2">
                  <c:v>1979</c:v>
                </c:pt>
                <c:pt idx="3">
                  <c:v>1996</c:v>
                </c:pt>
                <c:pt idx="4">
                  <c:v>2001</c:v>
                </c:pt>
              </c:numCache>
            </c:numRef>
          </c:cat>
          <c:val>
            <c:numRef>
              <c:f>Sheet1!$H$3:$L$3</c:f>
              <c:numCache>
                <c:formatCode>General</c:formatCode>
                <c:ptCount val="5"/>
                <c:pt idx="0">
                  <c:v>76.81</c:v>
                </c:pt>
                <c:pt idx="1">
                  <c:v>80</c:v>
                </c:pt>
                <c:pt idx="2">
                  <c:v>35</c:v>
                </c:pt>
                <c:pt idx="3">
                  <c:v>30</c:v>
                </c:pt>
                <c:pt idx="4">
                  <c:v>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E0C-4092-99FD-596498F87994}"/>
            </c:ext>
          </c:extLst>
        </c:ser>
        <c:ser>
          <c:idx val="2"/>
          <c:order val="2"/>
          <c:tx>
            <c:strRef>
              <c:f>Sheet1!$G$4</c:f>
              <c:strCache>
                <c:ptCount val="1"/>
                <c:pt idx="0">
                  <c:v> Oxygen (mg/l)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  <a:sp3d>
              <a:contourClr>
                <a:srgbClr val="FFC000"/>
              </a:contourClr>
            </a:sp3d>
          </c:spPr>
          <c:invertIfNegative val="0"/>
          <c:cat>
            <c:numRef>
              <c:f>Sheet1!$H$1:$L$1</c:f>
              <c:numCache>
                <c:formatCode>General</c:formatCode>
                <c:ptCount val="5"/>
                <c:pt idx="0">
                  <c:v>1977</c:v>
                </c:pt>
                <c:pt idx="1">
                  <c:v>1978</c:v>
                </c:pt>
                <c:pt idx="2">
                  <c:v>1979</c:v>
                </c:pt>
                <c:pt idx="3">
                  <c:v>1996</c:v>
                </c:pt>
                <c:pt idx="4">
                  <c:v>2001</c:v>
                </c:pt>
              </c:numCache>
            </c:numRef>
          </c:cat>
          <c:val>
            <c:numRef>
              <c:f>Sheet1!$H$4:$L$4</c:f>
              <c:numCache>
                <c:formatCode>General</c:formatCode>
                <c:ptCount val="5"/>
                <c:pt idx="0">
                  <c:v>1.19</c:v>
                </c:pt>
                <c:pt idx="1">
                  <c:v>1.7</c:v>
                </c:pt>
                <c:pt idx="4">
                  <c:v>4.41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E0C-4092-99FD-596498F87994}"/>
            </c:ext>
          </c:extLst>
        </c:ser>
        <c:ser>
          <c:idx val="3"/>
          <c:order val="3"/>
          <c:tx>
            <c:strRef>
              <c:f>Sheet1!$G$5</c:f>
              <c:strCache>
                <c:ptCount val="1"/>
                <c:pt idx="0">
                  <c:v>pH</c:v>
                </c:pt>
              </c:strCache>
            </c:strRef>
          </c:tx>
          <c:spPr>
            <a:solidFill>
              <a:schemeClr val="tx1"/>
            </a:solidFill>
            <a:ln>
              <a:solidFill>
                <a:schemeClr val="tx1"/>
              </a:solidFill>
            </a:ln>
            <a:effectLst/>
            <a:sp3d>
              <a:contourClr>
                <a:schemeClr val="tx1"/>
              </a:contourClr>
            </a:sp3d>
          </c:spPr>
          <c:invertIfNegative val="0"/>
          <c:cat>
            <c:numRef>
              <c:f>Sheet1!$H$1:$L$1</c:f>
              <c:numCache>
                <c:formatCode>General</c:formatCode>
                <c:ptCount val="5"/>
                <c:pt idx="0">
                  <c:v>1977</c:v>
                </c:pt>
                <c:pt idx="1">
                  <c:v>1978</c:v>
                </c:pt>
                <c:pt idx="2">
                  <c:v>1979</c:v>
                </c:pt>
                <c:pt idx="3">
                  <c:v>1996</c:v>
                </c:pt>
                <c:pt idx="4">
                  <c:v>2001</c:v>
                </c:pt>
              </c:numCache>
            </c:numRef>
          </c:cat>
          <c:val>
            <c:numRef>
              <c:f>Sheet1!$H$5:$L$5</c:f>
              <c:numCache>
                <c:formatCode>General</c:formatCode>
                <c:ptCount val="5"/>
                <c:pt idx="0">
                  <c:v>8.4</c:v>
                </c:pt>
                <c:pt idx="1">
                  <c:v>7.9</c:v>
                </c:pt>
                <c:pt idx="2">
                  <c:v>8.1999999999999993</c:v>
                </c:pt>
                <c:pt idx="3">
                  <c:v>8</c:v>
                </c:pt>
                <c:pt idx="4">
                  <c:v>7.8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E0C-4092-99FD-596498F879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54406784"/>
        <c:axId val="454407176"/>
        <c:axId val="0"/>
      </c:bar3DChart>
      <c:catAx>
        <c:axId val="454406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4407176"/>
        <c:crosses val="autoZero"/>
        <c:auto val="1"/>
        <c:lblAlgn val="ctr"/>
        <c:lblOffset val="100"/>
        <c:noMultiLvlLbl val="0"/>
      </c:catAx>
      <c:valAx>
        <c:axId val="454407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440678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Mendez Tejeda</dc:creator>
  <cp:lastModifiedBy>Rafael Mendez Tejeda</cp:lastModifiedBy>
  <cp:revision>2</cp:revision>
  <dcterms:created xsi:type="dcterms:W3CDTF">2016-06-02T15:22:00Z</dcterms:created>
  <dcterms:modified xsi:type="dcterms:W3CDTF">2016-06-02T15:22:00Z</dcterms:modified>
</cp:coreProperties>
</file>