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F0" w:rsidRPr="00A67949" w:rsidRDefault="001879F0" w:rsidP="00187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b/>
          <w:sz w:val="24"/>
          <w:szCs w:val="24"/>
          <w:lang w:val="en-US"/>
        </w:rPr>
        <w:t>6 References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Rahmanian, N., Ali, S.H.B., Homayoonfard, M., Ali, N.J., Rehan, M., Sadef, Y., Nizami, A.S., 2015. Analysis of physiochemical parameters to evaluate the drinking water quality in the State of Perak, Malaysia, 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>J. Chem. 2015, http://dx.doi.org/10.1155/2015/716125.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Damo, R., Icka, P., 2013. Evaluation of water quality index for drinking water, </w:t>
      </w:r>
      <w:r w:rsidRPr="00A67949">
        <w:rPr>
          <w:rFonts w:ascii="Times New Roman" w:hAnsi="Times New Roman" w:cs="Times New Roman"/>
          <w:iCs/>
          <w:sz w:val="24"/>
          <w:szCs w:val="24"/>
          <w:lang w:val="en-US"/>
        </w:rPr>
        <w:t>Pol. J. Environ. Stud. 22(4), 1045-1051.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</w:rPr>
        <w:t>3</w:t>
      </w:r>
      <w:r w:rsidRPr="00A67949">
        <w:rPr>
          <w:rFonts w:ascii="Times New Roman" w:hAnsi="Times New Roman" w:cs="Times New Roman"/>
          <w:sz w:val="24"/>
          <w:szCs w:val="24"/>
        </w:rPr>
        <w:tab/>
        <w:t xml:space="preserve">Selemani, J.R., Zhang, J., Muzuka, A.N., Njau, K.N., Zhang, G., Maggid, A., Mzuza M.K., Jin, J., Pradhan, S., 2017.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Seasonal water chemistry variability in the Pangani River basin, Tanzania. </w:t>
      </w:r>
      <w:r w:rsidRPr="00A67949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 xml:space="preserve">Environ. Sci. Pollut. Res.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 xml:space="preserve">24,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26092–26110. https://doi.org/10.1007/s11356-017-0221-x.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4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Shil, S., Singh, U.K., Mehta, P., 2019. Water quality assessment of a tropical river using water quality index (WQI), multivariate statistical techniques and GIS. </w:t>
      </w:r>
      <w:r w:rsidRPr="00A67949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Appl. Water Sci.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 xml:space="preserve">9,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168. https://doi.org/10.1007/s13201-019-1045-2.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Hellar-Kihampa, H., DeWael, K., Lugwisha, E., Van Grieken, R., 2013. Water quality assessment in the Pangani River basin, Tanzania: Natural and anthropogenic influences on the concentrations of nutrients and inorganic ions.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Int. J.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River Basin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Manag.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 11:1, 55-75. DOI: 10.1080/15715124.2012.759119.</w:t>
      </w:r>
    </w:p>
    <w:p w:rsidR="001879F0" w:rsidRPr="00A67949" w:rsidRDefault="001879F0" w:rsidP="001879F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</w:rPr>
        <w:t>6</w:t>
      </w:r>
      <w:r w:rsidRPr="00A67949">
        <w:rPr>
          <w:rFonts w:ascii="Times New Roman" w:hAnsi="Times New Roman" w:cs="Times New Roman"/>
          <w:sz w:val="24"/>
          <w:szCs w:val="24"/>
        </w:rPr>
        <w:tab/>
        <w:t xml:space="preserve">Ngoye, E., Mahiwa J.F., 2004. The Influence of land-use patterns in the Ruvu river on water quality in the river system.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Phys Chem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Earth</w:t>
      </w:r>
      <w:r w:rsidRPr="00A67949">
        <w:rPr>
          <w:rFonts w:ascii="Times New Roman" w:hAnsi="Times New Roman" w:cs="Times New Roman"/>
          <w:sz w:val="24"/>
          <w:szCs w:val="24"/>
        </w:rPr>
        <w:t>. 29, 1161-1166. https://doi.org/10.1016/j.pce.2004.09.002.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7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 Chabuk, A., Al-Madhlom, Q., Al-Maliki, A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., Al-Ansari, N., Hussain, H.M., Laue, J., 2020.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Water quality assessment along Tigris River (Iraq) using water quality index (WQI) and GIS software. </w:t>
      </w:r>
      <w:r w:rsidRPr="00A67949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Arab. J. Geosci.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 xml:space="preserve">13,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654. https://doi.org/10.1007/s12517-020-05575-5.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Wu, Z., Lai, X., Li, K., 2021. Water quality assessment of rivers in Lake Chaohu Basin (China) using water quality index.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>Ecol. Indic.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 121, 107021. </w:t>
      </w:r>
      <w:r w:rsidRPr="00A67949">
        <w:rPr>
          <w:rFonts w:ascii="Times New Roman" w:hAnsi="Times New Roman" w:cs="Times New Roman"/>
          <w:sz w:val="24"/>
          <w:szCs w:val="24"/>
        </w:rPr>
        <w:t>https://doi.org/10.1016/j.ecolind.2020.107021.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Ma, X., Wang, L., Yang, H., Li, N., Gong, C., 2020. Spatiotemporal analysis of water quality using multivariate statistical techniques and the water quality identiﬁcation index for the Qinhuai River Basin, East China, Water 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>12(10), 2764. doi:10.3390/w12102764.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Batabyal, A.K., Chakraborty, S., 2015. Hydrogeochemistry and water quality Index in the assessment of groundwater quality for drinking uses.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Water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Environ. Res.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 87(7), 607</w:t>
      </w:r>
      <w:r w:rsidRPr="00A67949">
        <w:rPr>
          <w:rFonts w:ascii="Times New Roman" w:eastAsia="GwtfnlShbjxfSgnyrfAdvTT3713a231" w:hAnsi="Times New Roman" w:cs="Times New Roman"/>
          <w:sz w:val="24"/>
          <w:szCs w:val="24"/>
          <w:lang w:val="en-US"/>
        </w:rPr>
        <w:t>–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617. </w:t>
      </w:r>
      <w:r w:rsidRPr="00A67949">
        <w:rPr>
          <w:rFonts w:ascii="Times New Roman" w:hAnsi="Times New Roman" w:cs="Times New Roman"/>
          <w:sz w:val="24"/>
          <w:szCs w:val="24"/>
        </w:rPr>
        <w:t xml:space="preserve">DOI: </w:t>
      </w:r>
      <w:r w:rsidRPr="00A679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10.2175/106143015X14212658613956.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>Canadian Council of Ministers of the Environment (CCME), 2017. Canadian water quality guidelines for the protection of aquatic life. CCME water quality index. User’s manual. CCME, Winnipeg, Manitoba, Canada. https://ccme.ca/en/res/wqimanualen.pdf (accessed 20 December 2019).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>Mahapatra, S.S., Sahu, M., Patel, R.K., Panda, B.M., 2012. Prediction of water quality using principal component analysis. Water Qual. Expo. Health 4, 93-104. DOI 10.1007/s12403-012-0068-9.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13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Sahu, P., Sikdar, P.K., 2008. Hydrochemical framework of the aquifer in and around East Kolkata wetlands, West Bengal, India. </w:t>
      </w:r>
      <w:r w:rsidRPr="00A67949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Environ. Geol.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 xml:space="preserve">55(4),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823–835. https://doi.org/10.1007/s00254-007-1034-x.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Sahu, M., Mahapatra, S.S., Sahu, H.B., Patel, R.K., 2011. Prediction of water quality index </w:t>
      </w: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using neuro fuzzy inference system, 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>Water Qual. Expo. Health 3, 175–191. DOI 10.1007/s12403-011-0054-7.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</w:rPr>
        <w:t>15</w:t>
      </w:r>
      <w:r w:rsidRPr="00A67949">
        <w:rPr>
          <w:rFonts w:ascii="Times New Roman" w:hAnsi="Times New Roman" w:cs="Times New Roman"/>
          <w:sz w:val="24"/>
          <w:szCs w:val="24"/>
        </w:rPr>
        <w:tab/>
        <w:t xml:space="preserve">Vasanthavigar, M., Srinivasamoorthy, K., Vijayaragavan, K., Rajiv Ganthi, R., Chidambaram, S., Anandhan, P., Manivannan, R., Vasudevan, S., 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2010. </w:t>
      </w:r>
      <w:r w:rsidRPr="00A67949">
        <w:rPr>
          <w:rFonts w:ascii="Times New Roman" w:hAnsi="Times New Roman" w:cs="Times New Roman"/>
          <w:sz w:val="24"/>
          <w:szCs w:val="24"/>
        </w:rPr>
        <w:t xml:space="preserve">Application of </w:t>
      </w:r>
      <w:r w:rsidRPr="00A67949">
        <w:rPr>
          <w:rFonts w:ascii="Times New Roman" w:hAnsi="Times New Roman" w:cs="Times New Roman"/>
          <w:sz w:val="24"/>
          <w:szCs w:val="24"/>
        </w:rPr>
        <w:lastRenderedPageBreak/>
        <w:t xml:space="preserve">water quality index for groundwater quality assessment: Thirumanimuttar sub-basin, Tamilnadu, India. </w:t>
      </w:r>
      <w:r w:rsidRPr="00A67949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Environ. Monit. Assess.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 xml:space="preserve">171,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595–609. https://doi.org/10.1007/s10661-009-1302-1</w:t>
      </w:r>
      <w:r w:rsidRPr="00A67949">
        <w:rPr>
          <w:rFonts w:ascii="Times New Roman" w:hAnsi="Times New Roman" w:cs="Times New Roman"/>
          <w:sz w:val="24"/>
          <w:szCs w:val="24"/>
        </w:rPr>
        <w:t>.</w:t>
      </w:r>
    </w:p>
    <w:p w:rsidR="001879F0" w:rsidRPr="00A67949" w:rsidRDefault="001879F0" w:rsidP="001879F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Alphayo, S.M., Sharma, M.P., 2018. </w:t>
      </w: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Water quality assessment of Ruvu River in Tanzania using NSFWQI.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>J. Sci. Res. Rep.</w:t>
      </w: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20(3), 1</w:t>
      </w:r>
      <w:r w:rsidRPr="00A67949">
        <w:rPr>
          <w:rFonts w:ascii="Times New Roman" w:eastAsia="GwtfnlShbjxfSgnyrfAdvTT3713a231" w:hAnsi="Times New Roman" w:cs="Times New Roman"/>
          <w:sz w:val="24"/>
          <w:szCs w:val="24"/>
          <w:lang w:val="en-US"/>
        </w:rPr>
        <w:t>–</w:t>
      </w: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9. </w:t>
      </w:r>
      <w:r w:rsidRPr="00A67949">
        <w:rPr>
          <w:rFonts w:ascii="Times New Roman" w:hAnsi="Times New Roman" w:cs="Times New Roman"/>
          <w:sz w:val="24"/>
          <w:szCs w:val="24"/>
        </w:rPr>
        <w:t xml:space="preserve">DOI: </w:t>
      </w:r>
      <w:r w:rsidRPr="00A679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10.9734/JSRR/2018/44324.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Al-Janabi, Z.Z., Al-Kubaisi, A.R., Al-Obaidy, A.H.M., 2012. </w:t>
      </w:r>
      <w:r w:rsidRPr="00A67949">
        <w:rPr>
          <w:rFonts w:ascii="Times New Roman" w:hAnsi="Times New Roman" w:cs="Times New Roman"/>
          <w:sz w:val="24"/>
          <w:szCs w:val="24"/>
        </w:rPr>
        <w:t>Assessment of water quality of Tigris River by using water quality index (CCME WQI). J. Al-Nahrain University 15(1), 119</w:t>
      </w:r>
      <w:r w:rsidRPr="00A67949">
        <w:rPr>
          <w:rFonts w:ascii="Times New Roman" w:eastAsia="GwtfnlShbjxfSgnyrfAdvTT3713a231" w:hAnsi="Times New Roman" w:cs="Times New Roman"/>
          <w:sz w:val="24"/>
          <w:szCs w:val="24"/>
          <w:lang w:val="en-US"/>
        </w:rPr>
        <w:t>–</w:t>
      </w:r>
      <w:r w:rsidRPr="00A67949">
        <w:rPr>
          <w:rFonts w:ascii="Times New Roman" w:hAnsi="Times New Roman" w:cs="Times New Roman"/>
          <w:sz w:val="24"/>
          <w:szCs w:val="24"/>
        </w:rPr>
        <w:t>126.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Tian, Y., Jiang, Y., Liu, Q., Dong, M., Xu, D., Liu, Y., Xu, X., 2019. Using a water quality index to assess the water quality of the upper and middle streams of the Luanhe River, Northern China.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Sci.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Total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Environ.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 667, 142-151. https://doi.org/10.1016/j.scitotenv.2019.02.356.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Kashindye, A., Giliba, R., Sereka, M., Masologo, D., Lyatuu, G., Mpanda. M., 2019. Balancing land management under livestock keeping regimes: A Case of Ruvu and Zigi catchments in Tanzania.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>Afr. J. Environ. Sci. Technol.</w:t>
      </w:r>
      <w:r w:rsidRPr="00A679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>13(7), 281</w:t>
      </w:r>
      <w:r w:rsidRPr="00A67949">
        <w:rPr>
          <w:rFonts w:ascii="Times New Roman" w:eastAsia="GwtfnlShbjxfSgnyrfAdvTT3713a231" w:hAnsi="Times New Roman" w:cs="Times New Roman"/>
          <w:sz w:val="24"/>
          <w:szCs w:val="24"/>
          <w:lang w:val="en-US"/>
        </w:rPr>
        <w:t>–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290. </w:t>
      </w:r>
      <w:r w:rsidRPr="00A67949">
        <w:rPr>
          <w:rFonts w:ascii="Times New Roman" w:eastAsia="Times New Roman" w:hAnsi="Times New Roman" w:cs="Times New Roman"/>
          <w:sz w:val="24"/>
          <w:szCs w:val="24"/>
          <w:lang w:val="en-US"/>
        </w:rPr>
        <w:t>DOI: 10.5897/AJEST.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GLOW-FIU </w:t>
      </w:r>
      <w:r w:rsidRPr="00A67949">
        <w:rPr>
          <w:rFonts w:ascii="Times New Roman" w:hAnsi="Times New Roman" w:cs="Times New Roman"/>
          <w:sz w:val="24"/>
          <w:szCs w:val="24"/>
        </w:rPr>
        <w:t>2014. Wami River Basin, Tanzania, environmental flow assessment Phase II. Global Water for Sustainability Program, Florida International University.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Mkude, I.T., Kodom, K., Onoyinka, A.A., Saria, J. Mihale, M.J., 2018. Spatial and temporal variations of physicochemical parameters in surface water of Wami River, Tanzania. </w:t>
      </w:r>
      <w:r w:rsidRPr="00A67949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Int. J.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>Dev. Sustain.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 7(6), 1936-1945.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>PBWO/IUCN, 2007. Pangani River system: state of the basin report, Tanzania. Pangani Basin Water Office (PBWO) – The World Conservation Union. https://portals.iucn.org/library/node/9031 (accessed 27 April 2021).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23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Mckenzie, J.M., Mark, B.G., Thompson, L.G.,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Schotterer, U., Lin, P.,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2010. A hydrogeochemical survey of Kilimanjaro (Tanzania): implications for water sources and ages. </w:t>
      </w:r>
      <w:r w:rsidRPr="00A67949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Hydrogeol. J.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 xml:space="preserve">18,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985–995. https://doi.org/10.1007/s10040-009-0558-4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</w:rPr>
        <w:t>24</w:t>
      </w:r>
      <w:r w:rsidRPr="00A67949">
        <w:rPr>
          <w:rFonts w:ascii="Times New Roman" w:hAnsi="Times New Roman" w:cs="Times New Roman"/>
          <w:sz w:val="24"/>
          <w:szCs w:val="24"/>
        </w:rPr>
        <w:tab/>
        <w:t xml:space="preserve">GLOWS 2015. A rapid ecohydrological assessment of the Ruvu River estuary, Tanzania. Global Water for Sustainability Program, Florida International University. 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>United Republic of Tanzania (URT), 1995. Rapid water resources assessment, Vol. 1, Main Report, Ministry of Water, Energy and Minerals, United Republic of Tanzania.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</w:rPr>
        <w:t>26</w:t>
      </w:r>
      <w:r w:rsidRPr="00A67949">
        <w:rPr>
          <w:rFonts w:ascii="Times New Roman" w:hAnsi="Times New Roman" w:cs="Times New Roman"/>
          <w:sz w:val="24"/>
          <w:szCs w:val="24"/>
        </w:rPr>
        <w:tab/>
        <w:t>Hamilton, A.C., Bensted-Smith, R., 1989. Forest conservation in the Usambara Mountains, Tanzania, IUCN, Giand, Switzerland and Cambridge, UK.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27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>Németh, J., Sebestyén, V., Juzsakova, T.</w:t>
      </w:r>
      <w:r w:rsidRPr="00A67949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anchor="auth-Endre-Domokos" w:history="1">
        <w:r w:rsidRPr="00A679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Domokos</w:t>
        </w:r>
      </w:hyperlink>
      <w:r w:rsidRPr="00A67949">
        <w:rPr>
          <w:rFonts w:ascii="Times New Roman" w:hAnsi="Times New Roman" w:cs="Times New Roman"/>
          <w:sz w:val="24"/>
          <w:szCs w:val="24"/>
        </w:rPr>
        <w:t xml:space="preserve">, E., </w:t>
      </w:r>
      <w:hyperlink r:id="rId5" w:anchor="auth-L_szl_-Di_ssy" w:history="1">
        <w:r w:rsidRPr="00A679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Dióssy</w:t>
        </w:r>
      </w:hyperlink>
      <w:r w:rsidRPr="00A67949">
        <w:rPr>
          <w:rFonts w:ascii="Times New Roman" w:hAnsi="Times New Roman" w:cs="Times New Roman"/>
          <w:sz w:val="24"/>
          <w:szCs w:val="24"/>
        </w:rPr>
        <w:t xml:space="preserve">, L., </w:t>
      </w:r>
      <w:hyperlink r:id="rId6" w:anchor="auth-Cuong-Le_Phuoc" w:history="1">
        <w:r w:rsidRPr="00A679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Le Phuoc</w:t>
        </w:r>
      </w:hyperlink>
      <w:r w:rsidRPr="00A67949">
        <w:rPr>
          <w:rFonts w:ascii="Times New Roman" w:hAnsi="Times New Roman" w:cs="Times New Roman"/>
          <w:sz w:val="24"/>
          <w:szCs w:val="24"/>
        </w:rPr>
        <w:t xml:space="preserve">, C., </w:t>
      </w:r>
      <w:hyperlink r:id="rId7" w:anchor="auth-P_ter-Huszka" w:history="1">
        <w:r w:rsidRPr="00A679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Huszka</w:t>
        </w:r>
      </w:hyperlink>
      <w:r w:rsidRPr="00A67949">
        <w:rPr>
          <w:rFonts w:ascii="Times New Roman" w:hAnsi="Times New Roman" w:cs="Times New Roman"/>
          <w:sz w:val="24"/>
          <w:szCs w:val="24"/>
        </w:rPr>
        <w:t xml:space="preserve"> P., </w:t>
      </w:r>
      <w:hyperlink r:id="rId8" w:anchor="auth-_kos-R_dey" w:history="1">
        <w:r w:rsidRPr="00A6794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Rédey</w:t>
        </w:r>
      </w:hyperlink>
      <w:r w:rsidRPr="00A67949">
        <w:rPr>
          <w:rFonts w:ascii="Times New Roman" w:hAnsi="Times New Roman" w:cs="Times New Roman"/>
          <w:sz w:val="24"/>
          <w:szCs w:val="24"/>
        </w:rPr>
        <w:t xml:space="preserve"> Á., 2017.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Methodology development on aquatic environmental assessment. </w:t>
      </w:r>
      <w:r w:rsidRPr="00A67949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 xml:space="preserve">Environ. Sci. Pollut. Res.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 xml:space="preserve">24,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11126–11140. https://doi.org/10.1007/s11356-016-7941-1</w:t>
      </w:r>
      <w:r w:rsidRPr="00A67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Governmental Decree (GD), 2013. Governmental Decree No 92/2013. Ministry of Water Resources and irrigation amending the implementing regulations of Law 48/1982 on the protection of the River Nile and watercourses from pollution and defining certain rules on the surface water monitoring and state assessment (in Arabic) in 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Rizk, R., Juzsakova, T., Cretescu, I., Rawash, M., Sebestyén, V., Le Phuoc, C., Kovács, Z., Domokos, E., Rédey, Á., Shafik, H., 2020. Environmental assessment of physical-chemical features of Lake Nasser, Egypt,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>Environ. Sci. Pollut. Res.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 27, 20136–20148. https://doi.org/10.1007/s11356-020-08366-3.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</w:rPr>
        <w:t>30</w:t>
      </w:r>
      <w:r w:rsidRPr="00A67949">
        <w:rPr>
          <w:rFonts w:ascii="Times New Roman" w:hAnsi="Times New Roman" w:cs="Times New Roman"/>
          <w:sz w:val="24"/>
          <w:szCs w:val="24"/>
        </w:rPr>
        <w:tab/>
        <w:t xml:space="preserve">World Health Organisation (WHO), 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>2008. Guidelines for drinking water quality, third ed. Vol. 1: Recommendations. WHO, Geneva.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right="-144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</w:rPr>
        <w:t>31</w:t>
      </w:r>
      <w:r w:rsidRPr="00A67949">
        <w:rPr>
          <w:rFonts w:ascii="Times New Roman" w:hAnsi="Times New Roman" w:cs="Times New Roman"/>
          <w:sz w:val="24"/>
          <w:szCs w:val="24"/>
        </w:rPr>
        <w:tab/>
        <w:t>World Health Organisation (WHO), 2011. Guidelines for drinking water quality, fourth ed. WHO, Geneva.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</w:rPr>
        <w:lastRenderedPageBreak/>
        <w:t>32</w:t>
      </w:r>
      <w:r w:rsidRPr="00A67949">
        <w:rPr>
          <w:rFonts w:ascii="Times New Roman" w:hAnsi="Times New Roman" w:cs="Times New Roman"/>
          <w:sz w:val="24"/>
          <w:szCs w:val="24"/>
        </w:rPr>
        <w:tab/>
        <w:t>Tanzania Bureau of Standards, TBS, 2008. Drinking (potable) Water: Specification. National Environmental Standards Compendium (NESC), (TZS 789:2008) Tanzania Bureau of Standards, Dar es Salaam, Tanzania.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Tanzania Bureau of Standards, TBS, 2019. Drinking (potable) water Specification (TZS 789: 2019, third ed. EAS 12, </w:t>
      </w:r>
      <w:r w:rsidRPr="00A67949">
        <w:rPr>
          <w:rFonts w:ascii="Times New Roman" w:hAnsi="Times New Roman" w:cs="Times New Roman"/>
          <w:sz w:val="24"/>
          <w:szCs w:val="24"/>
        </w:rPr>
        <w:t>Tanzania Bureau of Standards, Dar es Salaam, Tanzania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79F0" w:rsidRPr="00A67949" w:rsidRDefault="001879F0" w:rsidP="001879F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>Ali, S.K., 2018. Assessment of the Tigris River water quality in selected Iraqi governments. Int. J. Sci. Res. 7, 500</w:t>
      </w:r>
      <w:r w:rsidRPr="00A67949">
        <w:rPr>
          <w:rFonts w:ascii="Times New Roman" w:eastAsia="GwtfnlShbjxfSgnyrfAdvTT3713a231" w:hAnsi="Times New Roman" w:cs="Times New Roman"/>
          <w:sz w:val="24"/>
          <w:szCs w:val="24"/>
          <w:lang w:val="en-US"/>
        </w:rPr>
        <w:t>–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 xml:space="preserve">504. </w:t>
      </w:r>
      <w:r w:rsidRPr="00A67949">
        <w:rPr>
          <w:rFonts w:ascii="Times New Roman" w:hAnsi="Times New Roman" w:cs="Times New Roman"/>
          <w:sz w:val="24"/>
          <w:szCs w:val="24"/>
        </w:rPr>
        <w:t>DOI:</w:t>
      </w:r>
      <w:r w:rsidRPr="00A679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10.21275/ART20179406.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Aydin, H., Ustaoğlu, F., Tepe, Y., Soylu, E.N., </w:t>
      </w:r>
      <w:r w:rsidRPr="00A67949">
        <w:rPr>
          <w:rStyle w:val="date"/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67949">
        <w:rPr>
          <w:rStyle w:val="art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Assessment of water quality of streams in northeast Turkey by water quality index and multiple statistical methods. </w:t>
      </w:r>
      <w:r w:rsidRPr="00A67949">
        <w:rPr>
          <w:rStyle w:val="serial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Environ. Forensics </w:t>
      </w:r>
      <w:r w:rsidRPr="00A67949">
        <w:rPr>
          <w:rStyle w:val="volumeissue"/>
          <w:rFonts w:ascii="Times New Roman" w:hAnsi="Times New Roman" w:cs="Times New Roman"/>
          <w:sz w:val="24"/>
          <w:szCs w:val="24"/>
          <w:shd w:val="clear" w:color="auto" w:fill="FFFFFF"/>
        </w:rPr>
        <w:t xml:space="preserve">22(1-2), </w:t>
      </w:r>
      <w:r w:rsidRPr="00A67949">
        <w:rPr>
          <w:rStyle w:val="pagerange"/>
          <w:rFonts w:ascii="Times New Roman" w:hAnsi="Times New Roman" w:cs="Times New Roman"/>
          <w:sz w:val="24"/>
          <w:szCs w:val="24"/>
          <w:shd w:val="clear" w:color="auto" w:fill="FFFFFF"/>
        </w:rPr>
        <w:t>270-287.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7949">
        <w:rPr>
          <w:rStyle w:val="doilink"/>
          <w:rFonts w:ascii="Times New Roman" w:hAnsi="Times New Roman" w:cs="Times New Roman"/>
          <w:sz w:val="24"/>
          <w:szCs w:val="24"/>
          <w:shd w:val="clear" w:color="auto" w:fill="FFFFFF"/>
        </w:rPr>
        <w:t>DOI: 10.1080/15275922.2020.1836074.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36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ab/>
        <w:t xml:space="preserve">Shah, K.A., Joshi, G.S., 2015. Evaluation of water quality index for River Sabarmati, Gujarat, India. </w:t>
      </w:r>
      <w:r w:rsidRPr="00A67949">
        <w:rPr>
          <w:rFonts w:ascii="Times New Roman" w:hAnsi="Times New Roman" w:cs="Times New Roman"/>
          <w:iCs/>
          <w:sz w:val="24"/>
          <w:szCs w:val="24"/>
          <w:shd w:val="clear" w:color="auto" w:fill="FCFCFC"/>
        </w:rPr>
        <w:t>Appl. Water Sci.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</w:t>
      </w:r>
      <w:r w:rsidRPr="00A67949">
        <w:rPr>
          <w:rFonts w:ascii="Times New Roman" w:hAnsi="Times New Roman" w:cs="Times New Roman"/>
          <w:bCs/>
          <w:sz w:val="24"/>
          <w:szCs w:val="24"/>
          <w:shd w:val="clear" w:color="auto" w:fill="FCFCFC"/>
        </w:rPr>
        <w:t xml:space="preserve">7, </w:t>
      </w:r>
      <w:r w:rsidRPr="00A67949">
        <w:rPr>
          <w:rFonts w:ascii="Times New Roman" w:hAnsi="Times New Roman" w:cs="Times New Roman"/>
          <w:sz w:val="24"/>
          <w:szCs w:val="24"/>
          <w:shd w:val="clear" w:color="auto" w:fill="FCFCFC"/>
        </w:rPr>
        <w:t>1349–1358. https://doi.org/10.1007/s13201-015-0318-7.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sz w:val="24"/>
          <w:szCs w:val="24"/>
        </w:rPr>
        <w:t>37</w:t>
      </w:r>
      <w:r w:rsidRPr="00A67949">
        <w:rPr>
          <w:rFonts w:ascii="Times New Roman" w:hAnsi="Times New Roman" w:cs="Times New Roman"/>
          <w:sz w:val="24"/>
          <w:szCs w:val="24"/>
        </w:rPr>
        <w:tab/>
        <w:t>Yenugu, S.R., Vangala, S., Badri, S,. 2020. Groundwater quality evaluation using GIS and water quality index in and around inactive mines, Southwestern parts of Cuddapah basin, Andhra Pradesh, South India. HydroResearch 3, 146-157. DOI:</w:t>
      </w:r>
      <w:r w:rsidRPr="00A679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10.1016/j.hydres.2020.11.001</w:t>
      </w:r>
      <w:r w:rsidRPr="00A67949">
        <w:rPr>
          <w:rFonts w:ascii="Times New Roman" w:hAnsi="Times New Roman" w:cs="Times New Roman"/>
          <w:sz w:val="24"/>
          <w:szCs w:val="24"/>
        </w:rPr>
        <w:t>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sw-KE" w:eastAsia="sw-KE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38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Mihale, M.J., Tungaraza, C., Baeyens, W., Brion, N., 2021. </w:t>
      </w:r>
      <w:r w:rsidRPr="00A67949">
        <w:rPr>
          <w:rFonts w:ascii="Times New Roman" w:hAnsi="Times New Roman" w:cs="Times New Roman"/>
          <w:sz w:val="24"/>
          <w:szCs w:val="24"/>
          <w:lang w:val="sw-KE" w:eastAsia="sw-KE"/>
        </w:rPr>
        <w:t>Distribution and sources of carbon, nitrogen and their isotopic compositions in tropical estuarine sediments of Mtoni, Tanzania, Ocean Sci. J. 56(2), (</w:t>
      </w:r>
      <w:r w:rsidRPr="00A67949">
        <w:rPr>
          <w:rFonts w:ascii="Times New Roman" w:hAnsi="Times New Roman" w:cs="Times New Roman"/>
          <w:i/>
          <w:sz w:val="24"/>
          <w:szCs w:val="24"/>
          <w:lang w:val="sw-KE" w:eastAsia="sw-KE"/>
        </w:rPr>
        <w:t>in press)</w:t>
      </w:r>
      <w:r w:rsidRPr="00A67949">
        <w:rPr>
          <w:rFonts w:ascii="Times New Roman" w:hAnsi="Times New Roman" w:cs="Times New Roman"/>
          <w:sz w:val="24"/>
          <w:szCs w:val="24"/>
          <w:lang w:val="sw-KE" w:eastAsia="sw-KE"/>
        </w:rPr>
        <w:t xml:space="preserve">. </w:t>
      </w:r>
      <w:r w:rsidRPr="00A67949">
        <w:rPr>
          <w:rFonts w:ascii="Times New Roman" w:hAnsi="Times New Roman" w:cs="Times New Roman"/>
          <w:sz w:val="24"/>
          <w:szCs w:val="24"/>
        </w:rPr>
        <w:t xml:space="preserve">DOI: </w:t>
      </w:r>
      <w:r w:rsidRPr="00A67949">
        <w:rPr>
          <w:rFonts w:ascii="Times New Roman" w:hAnsi="Times New Roman" w:cs="Times New Roman"/>
          <w:spacing w:val="3"/>
          <w:sz w:val="24"/>
          <w:szCs w:val="24"/>
          <w:shd w:val="clear" w:color="auto" w:fill="FCFDFE"/>
        </w:rPr>
        <w:t>10.1007/s12601-021-00029-9</w:t>
      </w:r>
      <w:r w:rsidRPr="00A67949">
        <w:rPr>
          <w:rFonts w:ascii="Times New Roman" w:hAnsi="Times New Roman" w:cs="Times New Roman"/>
          <w:sz w:val="24"/>
          <w:szCs w:val="24"/>
          <w:lang w:val="sw-KE" w:eastAsia="sw-KE"/>
        </w:rPr>
        <w:t>.</w:t>
      </w:r>
    </w:p>
    <w:p w:rsidR="001879F0" w:rsidRPr="00A67949" w:rsidRDefault="001879F0" w:rsidP="001879F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949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ab/>
        <w:t xml:space="preserve">El-Otify, A.M., Iskaros, I.A., 2015. Water quality and potamoplankton evaluation of the Nile River in Upper Egypt. Acta Limnol. Bras. 27(2), 171–190. </w:t>
      </w:r>
      <w:r w:rsidRPr="00A67949">
        <w:rPr>
          <w:rStyle w:val="group-doi"/>
          <w:rFonts w:ascii="Times New Roman" w:hAnsi="Times New Roman" w:cs="Times New Roman"/>
          <w:sz w:val="24"/>
          <w:szCs w:val="24"/>
        </w:rPr>
        <w:t>https://doi.org/10.1590/S2179-975X4014</w:t>
      </w:r>
      <w:r w:rsidRPr="00A67949">
        <w:rPr>
          <w:rStyle w:val="group-doi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79F0" w:rsidRPr="001D4DCD" w:rsidRDefault="001879F0" w:rsidP="001879F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>40</w:t>
      </w:r>
      <w:r w:rsidRPr="00A6794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Olasoji, S.O., Oyewole, N.O., Abiola, B., Edokpayi, J.N., 2019. Water quality assessment of surface and groundwater sources using a water quality index method: A case study of a peri-urban town in Southwest, Nigeria. </w:t>
      </w:r>
      <w:r w:rsidRPr="00A67949">
        <w:rPr>
          <w:rFonts w:ascii="Times New Roman" w:hAnsi="Times New Roman" w:cs="Times New Roman"/>
          <w:sz w:val="24"/>
          <w:szCs w:val="24"/>
          <w:lang w:val="en-US"/>
        </w:rPr>
        <w:t>Environments 6(23), 23. doi:10.3390/environments6020023.</w:t>
      </w:r>
    </w:p>
    <w:p w:rsidR="001879F0" w:rsidRDefault="001879F0" w:rsidP="001879F0"/>
    <w:p w:rsidR="001879F0" w:rsidRPr="007644C0" w:rsidRDefault="001879F0" w:rsidP="0018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41B" w:rsidRDefault="0055341B"/>
    <w:sectPr w:rsidR="0055341B" w:rsidSect="001D4DCD">
      <w:footerReference w:type="default" r:id="rId9"/>
      <w:footnotePr>
        <w:numFmt w:val="chicago"/>
      </w:footnotePr>
      <w:pgSz w:w="11907" w:h="16839" w:code="9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wtfnlShbjxfSgnyrfAdvTT3713a23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309549"/>
      <w:docPartObj>
        <w:docPartGallery w:val="Page Numbers (Bottom of Page)"/>
        <w:docPartUnique/>
      </w:docPartObj>
    </w:sdtPr>
    <w:sdtEndPr/>
    <w:sdtContent>
      <w:p w:rsidR="006C7504" w:rsidRDefault="00187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C7504" w:rsidRDefault="001879F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Fmt w:val="chicago"/>
  </w:footnotePr>
  <w:compat/>
  <w:rsids>
    <w:rsidRoot w:val="001879F0"/>
    <w:rsid w:val="001879F0"/>
    <w:rsid w:val="00215A67"/>
    <w:rsid w:val="004A22D5"/>
    <w:rsid w:val="0054461D"/>
    <w:rsid w:val="0055341B"/>
    <w:rsid w:val="00616933"/>
    <w:rsid w:val="00821A1C"/>
    <w:rsid w:val="008F7577"/>
    <w:rsid w:val="00942EF2"/>
    <w:rsid w:val="009B4E42"/>
    <w:rsid w:val="009B6A48"/>
    <w:rsid w:val="00B7249F"/>
    <w:rsid w:val="00B753F9"/>
    <w:rsid w:val="00DC62A3"/>
    <w:rsid w:val="00DD4A15"/>
    <w:rsid w:val="00E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9F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9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7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F0"/>
    <w:rPr>
      <w:lang w:val="en-GB"/>
    </w:rPr>
  </w:style>
  <w:style w:type="character" w:customStyle="1" w:styleId="date">
    <w:name w:val="date"/>
    <w:basedOn w:val="DefaultParagraphFont"/>
    <w:rsid w:val="001879F0"/>
  </w:style>
  <w:style w:type="character" w:customStyle="1" w:styleId="arttitle">
    <w:name w:val="art_title"/>
    <w:basedOn w:val="DefaultParagraphFont"/>
    <w:rsid w:val="001879F0"/>
  </w:style>
  <w:style w:type="character" w:customStyle="1" w:styleId="serialtitle">
    <w:name w:val="serial_title"/>
    <w:basedOn w:val="DefaultParagraphFont"/>
    <w:rsid w:val="001879F0"/>
  </w:style>
  <w:style w:type="character" w:customStyle="1" w:styleId="volumeissue">
    <w:name w:val="volume_issue"/>
    <w:basedOn w:val="DefaultParagraphFont"/>
    <w:rsid w:val="001879F0"/>
  </w:style>
  <w:style w:type="character" w:customStyle="1" w:styleId="pagerange">
    <w:name w:val="page_range"/>
    <w:basedOn w:val="DefaultParagraphFont"/>
    <w:rsid w:val="001879F0"/>
  </w:style>
  <w:style w:type="character" w:customStyle="1" w:styleId="doilink">
    <w:name w:val="doi_link"/>
    <w:basedOn w:val="DefaultParagraphFont"/>
    <w:rsid w:val="001879F0"/>
  </w:style>
  <w:style w:type="character" w:customStyle="1" w:styleId="group-doi">
    <w:name w:val="group-doi"/>
    <w:basedOn w:val="DefaultParagraphFont"/>
    <w:rsid w:val="001879F0"/>
  </w:style>
  <w:style w:type="character" w:styleId="Emphasis">
    <w:name w:val="Emphasis"/>
    <w:basedOn w:val="DefaultParagraphFont"/>
    <w:uiPriority w:val="20"/>
    <w:qFormat/>
    <w:rsid w:val="001879F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87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1356-016-7941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.springer.com/article/10.1007/s11356-016-7941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article/10.1007/s11356-016-7941-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nk.springer.com/article/10.1007/s11356-016-7941-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nk.springer.com/article/10.1007/s11356-016-7941-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2021-11-04T12:35:00Z</dcterms:created>
  <dcterms:modified xsi:type="dcterms:W3CDTF">2021-11-04T12:35:00Z</dcterms:modified>
</cp:coreProperties>
</file>